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D13E7" w14:textId="2F3EB08B" w:rsidR="00C72D05" w:rsidRPr="004F784E" w:rsidRDefault="00C72D05" w:rsidP="00785A4E">
      <w:pPr>
        <w:pStyle w:val="Heading1"/>
        <w:spacing w:after="240"/>
        <w:rPr>
          <w:sz w:val="28"/>
        </w:rPr>
      </w:pPr>
      <w:r w:rsidRPr="004F784E">
        <w:rPr>
          <w:sz w:val="28"/>
        </w:rPr>
        <w:t>Perearstiabi</w:t>
      </w:r>
      <w:r w:rsidR="008F2C3D">
        <w:rPr>
          <w:sz w:val="28"/>
        </w:rPr>
        <w:t xml:space="preserve"> 2019</w:t>
      </w:r>
      <w:r w:rsidR="00915C67" w:rsidRPr="004F784E">
        <w:rPr>
          <w:sz w:val="28"/>
        </w:rPr>
        <w:t>. aasta</w:t>
      </w:r>
      <w:r w:rsidRPr="004F784E">
        <w:rPr>
          <w:sz w:val="28"/>
        </w:rPr>
        <w:t xml:space="preserve"> kulumudeli metoodiline juhend</w:t>
      </w:r>
      <w:r w:rsidR="00915C67" w:rsidRPr="004F784E">
        <w:rPr>
          <w:sz w:val="28"/>
        </w:rPr>
        <w:t xml:space="preserve"> </w:t>
      </w:r>
    </w:p>
    <w:p w14:paraId="750154A4" w14:textId="0B2C0822" w:rsidR="00C72D05" w:rsidRPr="00530C7A" w:rsidRDefault="00C72D05" w:rsidP="00785A4E">
      <w:pPr>
        <w:jc w:val="both"/>
        <w:rPr>
          <w:lang w:val="et-EE"/>
        </w:rPr>
      </w:pPr>
      <w:r w:rsidRPr="004F784E">
        <w:rPr>
          <w:lang w:val="et-EE"/>
        </w:rPr>
        <w:t xml:space="preserve">Perearstiabi kulumudeli koostamisel on aluseks võetud minimaalne nimistu suurus, so </w:t>
      </w:r>
      <w:r w:rsidRPr="004F784E">
        <w:rPr>
          <w:b/>
          <w:bCs/>
          <w:lang w:val="et-EE"/>
        </w:rPr>
        <w:t>1200</w:t>
      </w:r>
      <w:r w:rsidRPr="004F784E">
        <w:rPr>
          <w:lang w:val="et-EE"/>
        </w:rPr>
        <w:t xml:space="preserve"> pead, mis on määratud sotsiaalministri 20</w:t>
      </w:r>
      <w:r w:rsidR="009C70FB" w:rsidRPr="004F784E">
        <w:rPr>
          <w:lang w:val="et-EE"/>
        </w:rPr>
        <w:t>12</w:t>
      </w:r>
      <w:r w:rsidRPr="004F784E">
        <w:rPr>
          <w:lang w:val="et-EE"/>
        </w:rPr>
        <w:t xml:space="preserve">. a </w:t>
      </w:r>
      <w:r w:rsidR="009C70FB" w:rsidRPr="004F784E">
        <w:rPr>
          <w:lang w:val="et-EE"/>
        </w:rPr>
        <w:t>12</w:t>
      </w:r>
      <w:r w:rsidRPr="004F784E">
        <w:rPr>
          <w:lang w:val="et-EE"/>
        </w:rPr>
        <w:t xml:space="preserve">. </w:t>
      </w:r>
      <w:r w:rsidR="009C70FB" w:rsidRPr="004F784E">
        <w:rPr>
          <w:lang w:val="et-EE"/>
        </w:rPr>
        <w:t>juuli</w:t>
      </w:r>
      <w:r w:rsidRPr="004F784E">
        <w:rPr>
          <w:lang w:val="et-EE"/>
        </w:rPr>
        <w:t xml:space="preserve"> </w:t>
      </w:r>
      <w:hyperlink r:id="rId8" w:history="1">
        <w:r w:rsidRPr="004F784E">
          <w:rPr>
            <w:rStyle w:val="Hyperlink"/>
            <w:color w:val="auto"/>
            <w:lang w:val="et-EE"/>
          </w:rPr>
          <w:t xml:space="preserve">määrusega nr. </w:t>
        </w:r>
        <w:r w:rsidR="009C70FB" w:rsidRPr="004F784E">
          <w:rPr>
            <w:rStyle w:val="Hyperlink"/>
            <w:color w:val="auto"/>
            <w:lang w:val="et-EE"/>
          </w:rPr>
          <w:t>47</w:t>
        </w:r>
      </w:hyperlink>
      <w:r w:rsidR="004F784E" w:rsidRPr="004F784E">
        <w:rPr>
          <w:rStyle w:val="Hyperlink"/>
          <w:color w:val="auto"/>
          <w:lang w:val="et-EE"/>
        </w:rPr>
        <w:t>,</w:t>
      </w:r>
      <w:r w:rsidR="00530C7A">
        <w:rPr>
          <w:rStyle w:val="Hyperlink"/>
          <w:color w:val="auto"/>
          <w:lang w:val="et-EE"/>
        </w:rPr>
        <w:t xml:space="preserve"> jõustumise </w:t>
      </w:r>
      <w:proofErr w:type="spellStart"/>
      <w:r w:rsidR="00530C7A">
        <w:rPr>
          <w:rStyle w:val="Hyperlink"/>
          <w:color w:val="auto"/>
          <w:lang w:val="et-EE"/>
        </w:rPr>
        <w:t>kp</w:t>
      </w:r>
      <w:proofErr w:type="spellEnd"/>
      <w:r w:rsidR="00530C7A">
        <w:rPr>
          <w:rStyle w:val="Hyperlink"/>
          <w:color w:val="auto"/>
          <w:lang w:val="et-EE"/>
        </w:rPr>
        <w:t xml:space="preserve">: </w:t>
      </w:r>
      <w:r w:rsidR="00530C7A" w:rsidRPr="00530C7A">
        <w:rPr>
          <w:rStyle w:val="Hyperlink"/>
          <w:color w:val="auto"/>
          <w:lang w:val="et-EE"/>
        </w:rPr>
        <w:t>24.03.2017</w:t>
      </w:r>
      <w:r w:rsidR="00530C7A">
        <w:rPr>
          <w:rStyle w:val="Hyperlink"/>
          <w:color w:val="auto"/>
          <w:lang w:val="et-EE"/>
        </w:rPr>
        <w:t xml:space="preserve"> </w:t>
      </w:r>
      <w:r w:rsidRPr="004F784E">
        <w:rPr>
          <w:lang w:val="et-EE"/>
        </w:rPr>
        <w:t>“</w:t>
      </w:r>
      <w:r w:rsidR="009C70FB" w:rsidRPr="004F784E">
        <w:t xml:space="preserve"> </w:t>
      </w:r>
      <w:r w:rsidR="009C70FB" w:rsidRPr="004F784E">
        <w:rPr>
          <w:szCs w:val="18"/>
          <w:lang w:val="et-EE"/>
        </w:rPr>
        <w:t>Perearsti nimistu moodustamise, muutmise ja võrdlemise alused ja kord ning perearsti nimistute piirarv</w:t>
      </w:r>
      <w:r w:rsidRPr="004F784E">
        <w:rPr>
          <w:szCs w:val="18"/>
          <w:lang w:val="et-EE"/>
        </w:rPr>
        <w:t xml:space="preserve">”. </w:t>
      </w:r>
      <w:r w:rsidRPr="004F784E">
        <w:rPr>
          <w:lang w:val="et-EE"/>
        </w:rPr>
        <w:t>Eeldatakse, et kõik nimistusse kuuluvad isikud on ravikindlustusega kaetud.</w:t>
      </w:r>
    </w:p>
    <w:p w14:paraId="4F18FB9B" w14:textId="77777777" w:rsidR="00C72D05" w:rsidRPr="004F784E" w:rsidRDefault="00C72D05" w:rsidP="00785A4E">
      <w:pPr>
        <w:jc w:val="both"/>
        <w:rPr>
          <w:szCs w:val="18"/>
          <w:lang w:val="et-EE"/>
        </w:rPr>
      </w:pPr>
    </w:p>
    <w:p w14:paraId="0C795608" w14:textId="72D07B55" w:rsidR="00C72D05" w:rsidRPr="004F784E" w:rsidRDefault="00C72D05" w:rsidP="00785A4E">
      <w:pPr>
        <w:jc w:val="both"/>
        <w:rPr>
          <w:szCs w:val="18"/>
          <w:lang w:val="et-EE"/>
        </w:rPr>
      </w:pPr>
      <w:r w:rsidRPr="004F784E">
        <w:rPr>
          <w:szCs w:val="18"/>
          <w:lang w:val="et-EE"/>
        </w:rPr>
        <w:t xml:space="preserve">Perearsti kulumudeli sisendite kirjeldamisel on aluseks võetud sotsiaalministri 2001. aasta 29. novembri </w:t>
      </w:r>
      <w:hyperlink r:id="rId9" w:history="1">
        <w:r w:rsidRPr="004F784E">
          <w:rPr>
            <w:rStyle w:val="Hyperlink"/>
            <w:color w:val="auto"/>
            <w:szCs w:val="18"/>
            <w:lang w:val="et-EE"/>
          </w:rPr>
          <w:t>määrus</w:t>
        </w:r>
        <w:r w:rsidR="003439A6" w:rsidRPr="004F784E">
          <w:rPr>
            <w:rStyle w:val="Hyperlink"/>
            <w:color w:val="auto"/>
            <w:szCs w:val="18"/>
            <w:lang w:val="et-EE"/>
          </w:rPr>
          <w:t xml:space="preserve"> nr 116</w:t>
        </w:r>
      </w:hyperlink>
      <w:r w:rsidR="004F784E">
        <w:rPr>
          <w:rStyle w:val="Hyperlink"/>
          <w:color w:val="auto"/>
          <w:szCs w:val="18"/>
          <w:lang w:val="et-EE"/>
        </w:rPr>
        <w:t xml:space="preserve">, </w:t>
      </w:r>
      <w:r w:rsidR="004F784E" w:rsidRPr="004F784E">
        <w:rPr>
          <w:rStyle w:val="Hyperlink"/>
          <w:color w:val="auto"/>
          <w:lang w:val="et-EE"/>
        </w:rPr>
        <w:t xml:space="preserve">jõustumise </w:t>
      </w:r>
      <w:proofErr w:type="spellStart"/>
      <w:r w:rsidR="00601FD5">
        <w:rPr>
          <w:rStyle w:val="Hyperlink"/>
          <w:color w:val="auto"/>
          <w:lang w:val="et-EE"/>
        </w:rPr>
        <w:t>kp</w:t>
      </w:r>
      <w:proofErr w:type="spellEnd"/>
      <w:r w:rsidR="00601FD5">
        <w:rPr>
          <w:rStyle w:val="Hyperlink"/>
          <w:color w:val="auto"/>
          <w:lang w:val="et-EE"/>
        </w:rPr>
        <w:t xml:space="preserve">: 16.12.2013 </w:t>
      </w:r>
      <w:r w:rsidRPr="004F784E">
        <w:rPr>
          <w:szCs w:val="18"/>
          <w:lang w:val="et-EE"/>
        </w:rPr>
        <w:t xml:space="preserve">“Nõuded perearsti tegevuskoha ruumidele, sisseseadele ja aparatuurile” ning </w:t>
      </w:r>
      <w:r w:rsidR="00543709" w:rsidRPr="004F784E">
        <w:rPr>
          <w:lang w:val="et-EE"/>
        </w:rPr>
        <w:t>s</w:t>
      </w:r>
      <w:r w:rsidR="00032686" w:rsidRPr="004F784E">
        <w:rPr>
          <w:lang w:val="et-EE"/>
        </w:rPr>
        <w:t xml:space="preserve">otsiaalministri </w:t>
      </w:r>
      <w:r w:rsidR="00363CA2" w:rsidRPr="004F784E">
        <w:rPr>
          <w:lang w:val="et-EE"/>
        </w:rPr>
        <w:t>2010</w:t>
      </w:r>
      <w:r w:rsidR="004F784E">
        <w:rPr>
          <w:lang w:val="et-EE"/>
        </w:rPr>
        <w:t>.</w:t>
      </w:r>
      <w:r w:rsidR="00363CA2" w:rsidRPr="004F784E">
        <w:rPr>
          <w:lang w:val="et-EE"/>
        </w:rPr>
        <w:t xml:space="preserve"> aasta </w:t>
      </w:r>
      <w:r w:rsidR="00032686" w:rsidRPr="004F784E">
        <w:rPr>
          <w:lang w:val="et-EE"/>
        </w:rPr>
        <w:t>6.</w:t>
      </w:r>
      <w:r w:rsidR="00363CA2" w:rsidRPr="004F784E">
        <w:rPr>
          <w:lang w:val="et-EE"/>
        </w:rPr>
        <w:t xml:space="preserve"> jaanuari</w:t>
      </w:r>
      <w:r w:rsidR="00032686" w:rsidRPr="004F784E">
        <w:rPr>
          <w:lang w:val="et-EE"/>
        </w:rPr>
        <w:t xml:space="preserve"> </w:t>
      </w:r>
      <w:hyperlink r:id="rId10" w:history="1">
        <w:r w:rsidR="00032686" w:rsidRPr="004F784E">
          <w:rPr>
            <w:rStyle w:val="Hyperlink"/>
            <w:color w:val="auto"/>
            <w:lang w:val="et-EE"/>
          </w:rPr>
          <w:t xml:space="preserve">määrus </w:t>
        </w:r>
        <w:r w:rsidR="003439A6" w:rsidRPr="004F784E">
          <w:rPr>
            <w:rStyle w:val="Hyperlink"/>
            <w:color w:val="auto"/>
            <w:lang w:val="et-EE"/>
          </w:rPr>
          <w:t>nr 2</w:t>
        </w:r>
      </w:hyperlink>
      <w:r w:rsidR="003439A6" w:rsidRPr="004F784E">
        <w:rPr>
          <w:lang w:val="et-EE"/>
        </w:rPr>
        <w:t xml:space="preserve"> „</w:t>
      </w:r>
      <w:r w:rsidR="003439A6" w:rsidRPr="004F784E">
        <w:t xml:space="preserve">Perearsti </w:t>
      </w:r>
      <w:proofErr w:type="spellStart"/>
      <w:r w:rsidR="003439A6" w:rsidRPr="004F784E">
        <w:t>ja</w:t>
      </w:r>
      <w:proofErr w:type="spellEnd"/>
      <w:r w:rsidR="003439A6" w:rsidRPr="004F784E">
        <w:t xml:space="preserve"> temaga </w:t>
      </w:r>
      <w:proofErr w:type="spellStart"/>
      <w:r w:rsidR="003439A6" w:rsidRPr="004F784E">
        <w:t>koos</w:t>
      </w:r>
      <w:proofErr w:type="spellEnd"/>
      <w:r w:rsidR="003439A6" w:rsidRPr="004F784E">
        <w:t xml:space="preserve"> </w:t>
      </w:r>
      <w:proofErr w:type="spellStart"/>
      <w:r w:rsidR="003439A6" w:rsidRPr="004F784E">
        <w:t>töötavate</w:t>
      </w:r>
      <w:proofErr w:type="spellEnd"/>
      <w:r w:rsidR="003439A6" w:rsidRPr="004F784E">
        <w:t xml:space="preserve"> </w:t>
      </w:r>
      <w:proofErr w:type="spellStart"/>
      <w:r w:rsidR="003439A6" w:rsidRPr="004F784E">
        <w:t>tervishoiutöötajate</w:t>
      </w:r>
      <w:proofErr w:type="spellEnd"/>
      <w:r w:rsidR="003439A6" w:rsidRPr="004F784E">
        <w:t xml:space="preserve"> </w:t>
      </w:r>
      <w:proofErr w:type="spellStart"/>
      <w:r w:rsidR="003439A6" w:rsidRPr="004F784E">
        <w:t>tööjuhend</w:t>
      </w:r>
      <w:proofErr w:type="spellEnd"/>
      <w:r w:rsidRPr="004F784E">
        <w:rPr>
          <w:b/>
          <w:lang w:val="et-EE"/>
        </w:rPr>
        <w:t>”</w:t>
      </w:r>
      <w:r w:rsidRPr="004F784E">
        <w:rPr>
          <w:lang w:val="et-EE"/>
        </w:rPr>
        <w:t>.</w:t>
      </w:r>
    </w:p>
    <w:p w14:paraId="25E639E3" w14:textId="77777777" w:rsidR="00C72D05" w:rsidRPr="004F784E" w:rsidRDefault="00C72D05" w:rsidP="00785A4E">
      <w:pPr>
        <w:jc w:val="both"/>
        <w:rPr>
          <w:szCs w:val="18"/>
          <w:lang w:val="et-EE"/>
        </w:rPr>
      </w:pPr>
    </w:p>
    <w:p w14:paraId="0C479029" w14:textId="77777777" w:rsidR="00C72D05" w:rsidRPr="004F784E" w:rsidRDefault="00C72D05" w:rsidP="00785A4E">
      <w:pPr>
        <w:pStyle w:val="BodyText"/>
        <w:spacing w:after="240"/>
      </w:pPr>
      <w:r w:rsidRPr="004F784E">
        <w:t xml:space="preserve">Aluseks on võetud põhimõte, et minimaalse nimistu suuruse korral oleksid tulud ja kulud tasakaalus ning lisanduvate isikute korral on võimalik saada lisatulu. </w:t>
      </w:r>
    </w:p>
    <w:p w14:paraId="30722E71" w14:textId="77777777" w:rsidR="00C72D05" w:rsidRPr="004F784E" w:rsidRDefault="00C72D05" w:rsidP="00785A4E">
      <w:pPr>
        <w:tabs>
          <w:tab w:val="left" w:pos="1620"/>
        </w:tabs>
        <w:spacing w:after="240"/>
        <w:jc w:val="both"/>
        <w:rPr>
          <w:lang w:val="et-EE"/>
        </w:rPr>
      </w:pPr>
      <w:r w:rsidRPr="004F784E">
        <w:rPr>
          <w:b/>
          <w:bCs/>
          <w:caps/>
          <w:u w:val="single"/>
          <w:lang w:val="et-EE"/>
        </w:rPr>
        <w:t>Pearahas</w:t>
      </w:r>
      <w:r w:rsidRPr="004F784E">
        <w:rPr>
          <w:lang w:val="et-EE"/>
        </w:rPr>
        <w:t xml:space="preserve"> sisalduvad:</w:t>
      </w:r>
    </w:p>
    <w:p w14:paraId="276C6BB6" w14:textId="24DE72F8" w:rsidR="00C72D05" w:rsidRPr="004F784E" w:rsidRDefault="009F102C" w:rsidP="00785A4E">
      <w:pPr>
        <w:numPr>
          <w:ilvl w:val="0"/>
          <w:numId w:val="5"/>
        </w:numPr>
        <w:jc w:val="both"/>
        <w:rPr>
          <w:lang w:val="et-EE"/>
        </w:rPr>
      </w:pPr>
      <w:r w:rsidRPr="004F784E">
        <w:rPr>
          <w:lang w:val="et-EE"/>
        </w:rPr>
        <w:t>Tööjõukulu:</w:t>
      </w:r>
    </w:p>
    <w:p w14:paraId="45537143" w14:textId="0E4683AF" w:rsidR="00FA49F3" w:rsidRPr="004F784E" w:rsidRDefault="00FA49F3" w:rsidP="00785A4E">
      <w:pPr>
        <w:numPr>
          <w:ilvl w:val="1"/>
          <w:numId w:val="5"/>
        </w:numPr>
        <w:jc w:val="both"/>
        <w:rPr>
          <w:lang w:val="et-EE"/>
        </w:rPr>
      </w:pPr>
      <w:r w:rsidRPr="004F784E">
        <w:rPr>
          <w:lang w:val="et-EE"/>
        </w:rPr>
        <w:t>Perearst,</w:t>
      </w:r>
    </w:p>
    <w:p w14:paraId="2D2CE172" w14:textId="5568067F" w:rsidR="00FA49F3" w:rsidRPr="004F784E" w:rsidRDefault="009F102C" w:rsidP="00785A4E">
      <w:pPr>
        <w:numPr>
          <w:ilvl w:val="1"/>
          <w:numId w:val="5"/>
        </w:numPr>
        <w:jc w:val="both"/>
        <w:rPr>
          <w:lang w:val="et-EE"/>
        </w:rPr>
      </w:pPr>
      <w:r w:rsidRPr="004F784E">
        <w:rPr>
          <w:lang w:val="et-EE"/>
        </w:rPr>
        <w:t>p</w:t>
      </w:r>
      <w:r w:rsidR="00FA49F3" w:rsidRPr="004F784E">
        <w:rPr>
          <w:lang w:val="et-EE"/>
        </w:rPr>
        <w:t>ereõde</w:t>
      </w:r>
      <w:r w:rsidRPr="004F784E">
        <w:rPr>
          <w:lang w:val="et-EE"/>
        </w:rPr>
        <w:t>,</w:t>
      </w:r>
    </w:p>
    <w:p w14:paraId="2DD19E8B" w14:textId="46AD35ED" w:rsidR="00FA49F3" w:rsidRPr="004F784E" w:rsidRDefault="009F102C" w:rsidP="00785A4E">
      <w:pPr>
        <w:numPr>
          <w:ilvl w:val="1"/>
          <w:numId w:val="5"/>
        </w:numPr>
        <w:jc w:val="both"/>
        <w:rPr>
          <w:lang w:val="et-EE"/>
        </w:rPr>
      </w:pPr>
      <w:r w:rsidRPr="004F784E">
        <w:rPr>
          <w:lang w:val="et-EE"/>
        </w:rPr>
        <w:t>a</w:t>
      </w:r>
      <w:r w:rsidR="00FA49F3" w:rsidRPr="004F784E">
        <w:rPr>
          <w:lang w:val="et-EE"/>
        </w:rPr>
        <w:t>biline</w:t>
      </w:r>
      <w:r w:rsidRPr="004F784E">
        <w:rPr>
          <w:lang w:val="et-EE"/>
        </w:rPr>
        <w:t>,</w:t>
      </w:r>
    </w:p>
    <w:p w14:paraId="5DBC02F3" w14:textId="2F7FE7CA" w:rsidR="00FA49F3" w:rsidRPr="004F784E" w:rsidRDefault="009F102C" w:rsidP="00785A4E">
      <w:pPr>
        <w:numPr>
          <w:ilvl w:val="1"/>
          <w:numId w:val="5"/>
        </w:numPr>
        <w:jc w:val="both"/>
        <w:rPr>
          <w:lang w:val="et-EE"/>
        </w:rPr>
      </w:pPr>
      <w:r w:rsidRPr="004F784E">
        <w:rPr>
          <w:lang w:val="et-EE"/>
        </w:rPr>
        <w:t>p</w:t>
      </w:r>
      <w:r w:rsidR="00FA49F3" w:rsidRPr="004F784E">
        <w:rPr>
          <w:lang w:val="et-EE"/>
        </w:rPr>
        <w:t>erearsti asendaja puhkuse ajal</w:t>
      </w:r>
      <w:r w:rsidRPr="004F784E">
        <w:rPr>
          <w:lang w:val="et-EE"/>
        </w:rPr>
        <w:t>,</w:t>
      </w:r>
    </w:p>
    <w:p w14:paraId="37D5C5CC" w14:textId="44884014" w:rsidR="00FA49F3" w:rsidRPr="004F784E" w:rsidRDefault="009F102C" w:rsidP="00785A4E">
      <w:pPr>
        <w:numPr>
          <w:ilvl w:val="1"/>
          <w:numId w:val="5"/>
        </w:numPr>
        <w:jc w:val="both"/>
        <w:rPr>
          <w:lang w:val="et-EE"/>
        </w:rPr>
      </w:pPr>
      <w:proofErr w:type="spellStart"/>
      <w:r w:rsidRPr="004F784E">
        <w:rPr>
          <w:lang w:val="et-EE"/>
        </w:rPr>
        <w:t>p</w:t>
      </w:r>
      <w:r w:rsidR="00FA49F3" w:rsidRPr="004F784E">
        <w:rPr>
          <w:lang w:val="et-EE"/>
        </w:rPr>
        <w:t>ereõe</w:t>
      </w:r>
      <w:proofErr w:type="spellEnd"/>
      <w:r w:rsidR="00FA49F3" w:rsidRPr="004F784E">
        <w:rPr>
          <w:lang w:val="et-EE"/>
        </w:rPr>
        <w:t xml:space="preserve"> asendaja puhkuse ajal</w:t>
      </w:r>
      <w:r w:rsidRPr="004F784E">
        <w:rPr>
          <w:lang w:val="et-EE"/>
        </w:rPr>
        <w:t>.</w:t>
      </w:r>
    </w:p>
    <w:p w14:paraId="056CE39C" w14:textId="44C5C3D9" w:rsidR="00C72D05" w:rsidRPr="004F784E" w:rsidRDefault="009F102C" w:rsidP="00785A4E">
      <w:pPr>
        <w:numPr>
          <w:ilvl w:val="0"/>
          <w:numId w:val="5"/>
        </w:numPr>
        <w:ind w:hanging="357"/>
        <w:jc w:val="both"/>
        <w:rPr>
          <w:lang w:val="et-EE"/>
        </w:rPr>
      </w:pPr>
      <w:r w:rsidRPr="004F784E">
        <w:rPr>
          <w:lang w:val="et-EE"/>
        </w:rPr>
        <w:t>Ü</w:t>
      </w:r>
      <w:r w:rsidR="00C72D05" w:rsidRPr="004F784E">
        <w:rPr>
          <w:lang w:val="et-EE"/>
        </w:rPr>
        <w:t>hekordse kasutusega meditsiiniseadmed ja ravimid:</w:t>
      </w:r>
    </w:p>
    <w:p w14:paraId="3D649DE1" w14:textId="77777777" w:rsidR="00C72D05" w:rsidRPr="004F784E" w:rsidRDefault="00C72D05" w:rsidP="00785A4E">
      <w:pPr>
        <w:numPr>
          <w:ilvl w:val="1"/>
          <w:numId w:val="5"/>
        </w:numPr>
        <w:ind w:hanging="357"/>
        <w:jc w:val="both"/>
        <w:rPr>
          <w:lang w:val="et-EE"/>
        </w:rPr>
      </w:pPr>
      <w:r w:rsidRPr="004F784E">
        <w:rPr>
          <w:lang w:val="et-EE"/>
        </w:rPr>
        <w:t>meditsiinitarvikud;</w:t>
      </w:r>
    </w:p>
    <w:p w14:paraId="5809A225" w14:textId="77777777" w:rsidR="00C72D05" w:rsidRPr="004F784E" w:rsidRDefault="00C72D05" w:rsidP="00785A4E">
      <w:pPr>
        <w:numPr>
          <w:ilvl w:val="1"/>
          <w:numId w:val="5"/>
        </w:numPr>
        <w:ind w:hanging="357"/>
        <w:jc w:val="both"/>
        <w:rPr>
          <w:lang w:val="et-EE"/>
        </w:rPr>
      </w:pPr>
      <w:r w:rsidRPr="004F784E">
        <w:rPr>
          <w:lang w:val="et-EE"/>
        </w:rPr>
        <w:t>muu meditsiiniline materjal;</w:t>
      </w:r>
    </w:p>
    <w:p w14:paraId="049E4461" w14:textId="77777777" w:rsidR="00C72D05" w:rsidRPr="004F784E" w:rsidRDefault="00C72D05" w:rsidP="00785A4E">
      <w:pPr>
        <w:numPr>
          <w:ilvl w:val="1"/>
          <w:numId w:val="5"/>
        </w:numPr>
        <w:jc w:val="both"/>
        <w:rPr>
          <w:lang w:val="et-EE"/>
        </w:rPr>
      </w:pPr>
      <w:r w:rsidRPr="004F784E">
        <w:rPr>
          <w:lang w:val="et-EE"/>
        </w:rPr>
        <w:t xml:space="preserve">ravimid; </w:t>
      </w:r>
    </w:p>
    <w:p w14:paraId="46B1F609" w14:textId="77777777" w:rsidR="00C72D05" w:rsidRPr="004F784E" w:rsidRDefault="00C72D05" w:rsidP="00785A4E">
      <w:pPr>
        <w:numPr>
          <w:ilvl w:val="0"/>
          <w:numId w:val="5"/>
        </w:numPr>
        <w:ind w:left="714" w:hanging="357"/>
        <w:jc w:val="both"/>
        <w:rPr>
          <w:lang w:val="et-EE"/>
        </w:rPr>
      </w:pPr>
      <w:r w:rsidRPr="004F784E">
        <w:rPr>
          <w:lang w:val="et-EE"/>
        </w:rPr>
        <w:t>korduvkasutusega meditsiiniseadmed:</w:t>
      </w:r>
    </w:p>
    <w:p w14:paraId="343884F9" w14:textId="77777777" w:rsidR="00C72D05" w:rsidRPr="004F784E" w:rsidRDefault="00C72D05" w:rsidP="00785A4E">
      <w:pPr>
        <w:numPr>
          <w:ilvl w:val="0"/>
          <w:numId w:val="6"/>
        </w:numPr>
        <w:tabs>
          <w:tab w:val="clear" w:pos="1800"/>
          <w:tab w:val="num" w:pos="1440"/>
        </w:tabs>
        <w:ind w:left="1440"/>
        <w:jc w:val="both"/>
        <w:rPr>
          <w:lang w:val="et-EE"/>
        </w:rPr>
      </w:pPr>
      <w:r w:rsidRPr="004F784E">
        <w:rPr>
          <w:lang w:val="et-EE"/>
        </w:rPr>
        <w:t>vastuvõtu instrumentide komplekt;</w:t>
      </w:r>
    </w:p>
    <w:p w14:paraId="20B52593" w14:textId="77777777" w:rsidR="00C72D05" w:rsidRPr="004F784E" w:rsidRDefault="00C72D05" w:rsidP="00785A4E">
      <w:pPr>
        <w:numPr>
          <w:ilvl w:val="0"/>
          <w:numId w:val="5"/>
        </w:numPr>
        <w:spacing w:after="240"/>
        <w:jc w:val="both"/>
        <w:rPr>
          <w:lang w:val="et-EE"/>
        </w:rPr>
      </w:pPr>
      <w:r w:rsidRPr="004F784E">
        <w:rPr>
          <w:lang w:val="et-EE"/>
        </w:rPr>
        <w:t>muud kulud.</w:t>
      </w:r>
    </w:p>
    <w:p w14:paraId="606F305F" w14:textId="77777777" w:rsidR="00C72D05" w:rsidRPr="004F784E" w:rsidRDefault="00C72D05" w:rsidP="00785A4E">
      <w:pPr>
        <w:pStyle w:val="BodyText2"/>
        <w:spacing w:after="240"/>
        <w:rPr>
          <w:color w:val="auto"/>
        </w:rPr>
      </w:pPr>
      <w:r w:rsidRPr="004F784E">
        <w:rPr>
          <w:b/>
          <w:bCs/>
          <w:color w:val="auto"/>
        </w:rPr>
        <w:t>Tööjõukulu</w:t>
      </w:r>
      <w:r w:rsidRPr="004F784E">
        <w:rPr>
          <w:color w:val="auto"/>
        </w:rPr>
        <w:t xml:space="preserve"> koosneb brutopalgast</w:t>
      </w:r>
      <w:r w:rsidR="00363CA2" w:rsidRPr="004F784E">
        <w:rPr>
          <w:color w:val="auto"/>
        </w:rPr>
        <w:t xml:space="preserve"> ning</w:t>
      </w:r>
      <w:r w:rsidRPr="004F784E">
        <w:rPr>
          <w:color w:val="auto"/>
        </w:rPr>
        <w:t xml:space="preserve"> maksudest brutopalgalt. Tööjõukulu arvestamisel lähtutakse perearsti ja –õe tööaja määramisel taotluses esitatud andmetest, kuid mitte rohkem, kui on kehtestatud</w:t>
      </w:r>
      <w:r w:rsidR="00363CA2" w:rsidRPr="004F784E">
        <w:rPr>
          <w:color w:val="auto"/>
        </w:rPr>
        <w:t xml:space="preserve"> sotsiaalministri määruses</w:t>
      </w:r>
      <w:r w:rsidRPr="004F784E">
        <w:rPr>
          <w:color w:val="auto"/>
        </w:rPr>
        <w:t xml:space="preserve"> </w:t>
      </w:r>
      <w:r w:rsidR="00363CA2" w:rsidRPr="004F784E">
        <w:rPr>
          <w:color w:val="auto"/>
        </w:rPr>
        <w:t>„</w:t>
      </w:r>
      <w:hyperlink r:id="rId11" w:tgtFrame="_blank" w:history="1">
        <w:r w:rsidR="00363CA2" w:rsidRPr="004F784E">
          <w:rPr>
            <w:rStyle w:val="Strong"/>
            <w:b w:val="0"/>
            <w:color w:val="auto"/>
          </w:rPr>
          <w:t>Perearsti ja temaga koos töötavate tervishoiutöötajate tööjuhend</w:t>
        </w:r>
      </w:hyperlink>
      <w:r w:rsidR="00363CA2" w:rsidRPr="004F784E">
        <w:rPr>
          <w:b/>
          <w:color w:val="auto"/>
        </w:rPr>
        <w:t>“</w:t>
      </w:r>
      <w:r w:rsidRPr="004F784E">
        <w:rPr>
          <w:color w:val="auto"/>
        </w:rPr>
        <w:t xml:space="preserve">. </w:t>
      </w:r>
    </w:p>
    <w:p w14:paraId="249FA0A7" w14:textId="77777777" w:rsidR="00C72D05" w:rsidRPr="004F784E" w:rsidRDefault="00C72D05" w:rsidP="00785A4E">
      <w:pPr>
        <w:pStyle w:val="BodyText2"/>
        <w:spacing w:after="240"/>
        <w:rPr>
          <w:color w:val="auto"/>
          <w:highlight w:val="green"/>
        </w:rPr>
      </w:pPr>
      <w:r w:rsidRPr="004F784E">
        <w:rPr>
          <w:color w:val="auto"/>
        </w:rPr>
        <w:t xml:space="preserve">Arsti tööaeg lisatakse mudelisse koefitsiendiga 0,875 (147 töötundi kuus). Koefitsiendi rakendamisel tasutakse perearstidele pearaha alusel 7 tundi tööpäevas ning 1 tund tasutakse lisaks osutatud teenuste alusel teenusepõhiselt (nt. raseduse jälgimine). </w:t>
      </w:r>
      <w:proofErr w:type="spellStart"/>
      <w:r w:rsidRPr="004F784E">
        <w:rPr>
          <w:color w:val="auto"/>
        </w:rPr>
        <w:t>Pereõe</w:t>
      </w:r>
      <w:proofErr w:type="spellEnd"/>
      <w:r w:rsidRPr="004F784E">
        <w:rPr>
          <w:color w:val="auto"/>
        </w:rPr>
        <w:t xml:space="preserve"> ja abilise tööaja arvestamisel võetakse aluseks üldine riiklik norm (168 töötundi kuus), mis on kehtestatu</w:t>
      </w:r>
      <w:r w:rsidR="00363CA2" w:rsidRPr="004F784E">
        <w:rPr>
          <w:color w:val="auto"/>
        </w:rPr>
        <w:t>d “Töö- ja puhkeaja seadusega”</w:t>
      </w:r>
      <w:r w:rsidRPr="004F784E">
        <w:rPr>
          <w:color w:val="auto"/>
        </w:rPr>
        <w:t xml:space="preserve">. Tööjõukulu hulka arvestatakse ka ühe kalendrikuu palgakulu perearsti ja –õe asendajale puhkuse ajaks. </w:t>
      </w:r>
    </w:p>
    <w:p w14:paraId="1AE2EEFA" w14:textId="77777777" w:rsidR="00C72D05" w:rsidRPr="004F784E" w:rsidRDefault="00C72D05" w:rsidP="00785A4E">
      <w:pPr>
        <w:spacing w:after="240"/>
        <w:jc w:val="both"/>
        <w:rPr>
          <w:lang w:val="et-EE"/>
        </w:rPr>
      </w:pPr>
      <w:r w:rsidRPr="004F784E">
        <w:rPr>
          <w:lang w:val="et-EE"/>
        </w:rPr>
        <w:t xml:space="preserve">Tööjõukulu arvestatakse tervishoiuteenuse piirhinda ametinimetuste lõikes: perearst, pereõde, abiline ning perearsti ja –õe asendaja (üks kuu kalendriaastas). Tööjõukulu arvestamisel võetakse aluseks tervishoiuala töötajate miinimumtunnitasu </w:t>
      </w:r>
      <w:r w:rsidRPr="004F784E">
        <w:rPr>
          <w:lang w:val="et-EE"/>
        </w:rPr>
        <w:lastRenderedPageBreak/>
        <w:t>kokkuleppega kehtestatud miinimumtunnipalk, abilise tunnipalk on võrdsustaud hooldustöötaja tunnipalgaga.</w:t>
      </w:r>
    </w:p>
    <w:p w14:paraId="0EF6AB2A" w14:textId="11DC4722" w:rsidR="00C72D05" w:rsidRPr="004F784E" w:rsidRDefault="00C72D05" w:rsidP="00785A4E">
      <w:pPr>
        <w:pStyle w:val="BodyText"/>
        <w:spacing w:after="240"/>
      </w:pPr>
      <w:r w:rsidRPr="004F784E">
        <w:t xml:space="preserve">Töötajate brutopalgad </w:t>
      </w:r>
      <w:r w:rsidR="00785A4E">
        <w:t>01.01.2019 – 31.03.2019</w:t>
      </w:r>
      <w:r w:rsidRPr="004F784E">
        <w:t xml:space="preserve"> </w:t>
      </w:r>
      <w:r w:rsidR="00CE59E0" w:rsidRPr="004F784E">
        <w:t xml:space="preserve">(I kvartali) </w:t>
      </w:r>
      <w:r w:rsidRPr="004F784E">
        <w:t>mudelis:</w:t>
      </w:r>
    </w:p>
    <w:p w14:paraId="28112288" w14:textId="1831F175" w:rsidR="00C72D05" w:rsidRPr="004F784E" w:rsidRDefault="00C72D05" w:rsidP="00785A4E">
      <w:pPr>
        <w:numPr>
          <w:ilvl w:val="0"/>
          <w:numId w:val="28"/>
        </w:numPr>
        <w:tabs>
          <w:tab w:val="left" w:pos="1260"/>
        </w:tabs>
        <w:jc w:val="both"/>
        <w:rPr>
          <w:lang w:val="et-EE"/>
        </w:rPr>
      </w:pPr>
      <w:r w:rsidRPr="004F784E">
        <w:rPr>
          <w:lang w:val="et-EE"/>
        </w:rPr>
        <w:t xml:space="preserve">arstil </w:t>
      </w:r>
      <w:r w:rsidR="00785A4E">
        <w:rPr>
          <w:lang w:val="et-EE"/>
        </w:rPr>
        <w:t xml:space="preserve">12,00 </w:t>
      </w:r>
      <w:r w:rsidR="002C1004" w:rsidRPr="004F784E">
        <w:rPr>
          <w:lang w:val="et-EE"/>
        </w:rPr>
        <w:t>€</w:t>
      </w:r>
      <w:r w:rsidRPr="004F784E">
        <w:rPr>
          <w:lang w:val="et-EE"/>
        </w:rPr>
        <w:t xml:space="preserve"> tunnis;</w:t>
      </w:r>
    </w:p>
    <w:p w14:paraId="34667EB1" w14:textId="1E2D2134" w:rsidR="00C72D05" w:rsidRPr="004F784E" w:rsidRDefault="002C1004" w:rsidP="00785A4E">
      <w:pPr>
        <w:numPr>
          <w:ilvl w:val="0"/>
          <w:numId w:val="28"/>
        </w:numPr>
        <w:jc w:val="both"/>
        <w:rPr>
          <w:lang w:val="et-EE"/>
        </w:rPr>
      </w:pPr>
      <w:r w:rsidRPr="004F784E">
        <w:rPr>
          <w:lang w:val="et-EE"/>
        </w:rPr>
        <w:t xml:space="preserve">õel </w:t>
      </w:r>
      <w:r w:rsidR="00785A4E">
        <w:rPr>
          <w:lang w:val="et-EE"/>
        </w:rPr>
        <w:t xml:space="preserve">6,85 </w:t>
      </w:r>
      <w:r w:rsidRPr="004F784E">
        <w:rPr>
          <w:lang w:val="et-EE"/>
        </w:rPr>
        <w:t>€</w:t>
      </w:r>
      <w:r w:rsidR="00C72D05" w:rsidRPr="004F784E">
        <w:rPr>
          <w:lang w:val="et-EE"/>
        </w:rPr>
        <w:t xml:space="preserve"> tunnis;</w:t>
      </w:r>
    </w:p>
    <w:p w14:paraId="5B172A7C" w14:textId="21653049" w:rsidR="00D26BD5" w:rsidRPr="004F784E" w:rsidRDefault="002C1004" w:rsidP="00785A4E">
      <w:pPr>
        <w:numPr>
          <w:ilvl w:val="0"/>
          <w:numId w:val="28"/>
        </w:numPr>
        <w:tabs>
          <w:tab w:val="left" w:pos="1260"/>
        </w:tabs>
        <w:jc w:val="both"/>
        <w:rPr>
          <w:lang w:val="et-EE"/>
        </w:rPr>
      </w:pPr>
      <w:r w:rsidRPr="004F784E">
        <w:rPr>
          <w:lang w:val="et-EE"/>
        </w:rPr>
        <w:t xml:space="preserve">abilisel </w:t>
      </w:r>
      <w:r w:rsidR="00785A4E">
        <w:rPr>
          <w:lang w:val="et-EE"/>
        </w:rPr>
        <w:t>4,20</w:t>
      </w:r>
      <w:r w:rsidR="003439A6" w:rsidRPr="004F784E">
        <w:rPr>
          <w:lang w:val="et-EE"/>
        </w:rPr>
        <w:t> </w:t>
      </w:r>
      <w:r w:rsidRPr="004F784E">
        <w:rPr>
          <w:lang w:val="et-EE"/>
        </w:rPr>
        <w:t>€</w:t>
      </w:r>
      <w:r w:rsidR="00C72D05" w:rsidRPr="004F784E">
        <w:rPr>
          <w:lang w:val="et-EE"/>
        </w:rPr>
        <w:t xml:space="preserve"> tunnis.</w:t>
      </w:r>
    </w:p>
    <w:p w14:paraId="43F9E41A" w14:textId="77777777" w:rsidR="00CF276C" w:rsidRPr="004F784E" w:rsidRDefault="00CF276C" w:rsidP="00785A4E">
      <w:pPr>
        <w:tabs>
          <w:tab w:val="left" w:pos="1260"/>
        </w:tabs>
        <w:jc w:val="both"/>
        <w:rPr>
          <w:lang w:val="et-EE"/>
        </w:rPr>
      </w:pPr>
    </w:p>
    <w:p w14:paraId="22C5BD40" w14:textId="31BB70DD" w:rsidR="00D26BD5" w:rsidRPr="004F784E" w:rsidRDefault="00D26BD5" w:rsidP="00785A4E">
      <w:pPr>
        <w:pStyle w:val="BodyText"/>
        <w:spacing w:after="240"/>
      </w:pPr>
      <w:r w:rsidRPr="004F784E">
        <w:t xml:space="preserve">Töötajate brutopalgad </w:t>
      </w:r>
      <w:r w:rsidR="00CE59E0" w:rsidRPr="004F784E">
        <w:t>01.04.201</w:t>
      </w:r>
      <w:r w:rsidR="00785A4E">
        <w:t>9</w:t>
      </w:r>
      <w:r w:rsidR="00CE59E0" w:rsidRPr="004F784E">
        <w:t xml:space="preserve"> – 31.12.201</w:t>
      </w:r>
      <w:r w:rsidR="00785A4E">
        <w:t>9</w:t>
      </w:r>
      <w:r w:rsidR="00CE59E0" w:rsidRPr="004F784E">
        <w:t xml:space="preserve"> (II – IV kvartali)</w:t>
      </w:r>
      <w:r w:rsidRPr="004F784E">
        <w:t xml:space="preserve"> mudelis:</w:t>
      </w:r>
    </w:p>
    <w:p w14:paraId="16FA10CD" w14:textId="47481526" w:rsidR="00D26BD5" w:rsidRPr="004F784E" w:rsidRDefault="00D26BD5" w:rsidP="00785A4E">
      <w:pPr>
        <w:numPr>
          <w:ilvl w:val="0"/>
          <w:numId w:val="19"/>
        </w:numPr>
        <w:tabs>
          <w:tab w:val="clear" w:pos="3420"/>
          <w:tab w:val="num" w:pos="1080"/>
          <w:tab w:val="left" w:pos="1260"/>
        </w:tabs>
        <w:ind w:left="1080"/>
        <w:jc w:val="both"/>
        <w:rPr>
          <w:lang w:val="et-EE"/>
        </w:rPr>
      </w:pPr>
      <w:r w:rsidRPr="004F784E">
        <w:rPr>
          <w:lang w:val="et-EE"/>
        </w:rPr>
        <w:t xml:space="preserve">arstil </w:t>
      </w:r>
      <w:r w:rsidR="00785A4E">
        <w:rPr>
          <w:lang w:val="et-EE"/>
        </w:rPr>
        <w:t>13,70</w:t>
      </w:r>
      <w:r w:rsidRPr="004F784E">
        <w:rPr>
          <w:lang w:val="et-EE"/>
        </w:rPr>
        <w:t>€ tunnis;</w:t>
      </w:r>
    </w:p>
    <w:p w14:paraId="12634611" w14:textId="394F86DF" w:rsidR="00D26BD5" w:rsidRPr="004F784E" w:rsidRDefault="00D26BD5" w:rsidP="00785A4E">
      <w:pPr>
        <w:numPr>
          <w:ilvl w:val="0"/>
          <w:numId w:val="19"/>
        </w:numPr>
        <w:tabs>
          <w:tab w:val="clear" w:pos="3420"/>
          <w:tab w:val="num" w:pos="1080"/>
        </w:tabs>
        <w:ind w:left="1080"/>
        <w:jc w:val="both"/>
        <w:rPr>
          <w:lang w:val="et-EE"/>
        </w:rPr>
      </w:pPr>
      <w:r w:rsidRPr="004F784E">
        <w:rPr>
          <w:lang w:val="et-EE"/>
        </w:rPr>
        <w:t>õel</w:t>
      </w:r>
      <w:r w:rsidR="00785A4E">
        <w:rPr>
          <w:lang w:val="et-EE"/>
        </w:rPr>
        <w:t xml:space="preserve"> 7,45</w:t>
      </w:r>
      <w:r w:rsidRPr="004F784E">
        <w:rPr>
          <w:lang w:val="et-EE"/>
        </w:rPr>
        <w:t> € tunnis;</w:t>
      </w:r>
    </w:p>
    <w:p w14:paraId="0583B97E" w14:textId="4163673F" w:rsidR="00D26BD5" w:rsidRPr="004F784E" w:rsidRDefault="00D26BD5" w:rsidP="00785A4E">
      <w:pPr>
        <w:numPr>
          <w:ilvl w:val="0"/>
          <w:numId w:val="19"/>
        </w:numPr>
        <w:tabs>
          <w:tab w:val="clear" w:pos="3420"/>
          <w:tab w:val="num" w:pos="1080"/>
          <w:tab w:val="left" w:pos="1260"/>
        </w:tabs>
        <w:ind w:left="1080"/>
        <w:jc w:val="both"/>
        <w:rPr>
          <w:lang w:val="et-EE"/>
        </w:rPr>
      </w:pPr>
      <w:r w:rsidRPr="004F784E">
        <w:rPr>
          <w:lang w:val="et-EE"/>
        </w:rPr>
        <w:t xml:space="preserve">abilisel </w:t>
      </w:r>
      <w:r w:rsidR="00785A4E">
        <w:rPr>
          <w:lang w:val="et-EE"/>
        </w:rPr>
        <w:t>4,65</w:t>
      </w:r>
      <w:r w:rsidRPr="004F784E">
        <w:rPr>
          <w:lang w:val="et-EE"/>
        </w:rPr>
        <w:t>€ tunnis.</w:t>
      </w:r>
    </w:p>
    <w:p w14:paraId="296FDCE8" w14:textId="77777777" w:rsidR="00D26BD5" w:rsidRPr="004F784E" w:rsidRDefault="00D26BD5" w:rsidP="00785A4E">
      <w:pPr>
        <w:tabs>
          <w:tab w:val="left" w:pos="1260"/>
        </w:tabs>
        <w:ind w:left="-2340"/>
        <w:jc w:val="both"/>
        <w:rPr>
          <w:lang w:val="et-EE"/>
        </w:rPr>
      </w:pPr>
    </w:p>
    <w:p w14:paraId="437A8AB8" w14:textId="77777777" w:rsidR="002C1004" w:rsidRPr="004F784E" w:rsidRDefault="002C1004" w:rsidP="00785A4E">
      <w:pPr>
        <w:tabs>
          <w:tab w:val="left" w:pos="1260"/>
        </w:tabs>
        <w:jc w:val="both"/>
        <w:rPr>
          <w:lang w:val="et-EE"/>
        </w:rPr>
      </w:pPr>
    </w:p>
    <w:p w14:paraId="4F2897E6" w14:textId="77777777" w:rsidR="00C72D05" w:rsidRPr="004F784E" w:rsidRDefault="00C72D05" w:rsidP="00785A4E">
      <w:pPr>
        <w:pStyle w:val="BodyText2"/>
        <w:spacing w:after="240"/>
        <w:rPr>
          <w:color w:val="auto"/>
        </w:rPr>
      </w:pPr>
      <w:r w:rsidRPr="004F784E">
        <w:rPr>
          <w:b/>
          <w:bCs/>
          <w:color w:val="auto"/>
        </w:rPr>
        <w:t>Ühekordse kasutusega meditsiiniseadmete ja ravimite</w:t>
      </w:r>
      <w:r w:rsidRPr="004F784E">
        <w:rPr>
          <w:color w:val="auto"/>
        </w:rPr>
        <w:t xml:space="preserve"> kulu agregeeritakse kolme gruppi järgmiselt:</w:t>
      </w:r>
    </w:p>
    <w:p w14:paraId="63583156" w14:textId="77777777" w:rsidR="00C72D05" w:rsidRPr="004F784E" w:rsidRDefault="00C72D05" w:rsidP="00785A4E">
      <w:pPr>
        <w:pStyle w:val="BodyText2"/>
        <w:numPr>
          <w:ilvl w:val="0"/>
          <w:numId w:val="3"/>
        </w:numPr>
        <w:tabs>
          <w:tab w:val="clear" w:pos="1440"/>
          <w:tab w:val="num" w:pos="1260"/>
        </w:tabs>
        <w:ind w:left="1260"/>
        <w:rPr>
          <w:color w:val="auto"/>
        </w:rPr>
      </w:pPr>
      <w:r w:rsidRPr="004F784E">
        <w:rPr>
          <w:color w:val="auto"/>
        </w:rPr>
        <w:t>meditsiinitarvikud;</w:t>
      </w:r>
    </w:p>
    <w:p w14:paraId="4969A7D4" w14:textId="77777777" w:rsidR="00C72D05" w:rsidRPr="004F784E" w:rsidRDefault="00C72D05" w:rsidP="00785A4E">
      <w:pPr>
        <w:pStyle w:val="BodyText2"/>
        <w:numPr>
          <w:ilvl w:val="0"/>
          <w:numId w:val="3"/>
        </w:numPr>
        <w:tabs>
          <w:tab w:val="clear" w:pos="1440"/>
          <w:tab w:val="num" w:pos="1260"/>
        </w:tabs>
        <w:ind w:left="1260"/>
        <w:rPr>
          <w:color w:val="auto"/>
        </w:rPr>
      </w:pPr>
      <w:r w:rsidRPr="004F784E">
        <w:rPr>
          <w:color w:val="auto"/>
        </w:rPr>
        <w:t>muu meditsiiniline materjal;</w:t>
      </w:r>
    </w:p>
    <w:p w14:paraId="755845F5" w14:textId="77777777" w:rsidR="00C72D05" w:rsidRPr="004F784E" w:rsidRDefault="00C72D05" w:rsidP="00785A4E">
      <w:pPr>
        <w:pStyle w:val="BodyText2"/>
        <w:numPr>
          <w:ilvl w:val="0"/>
          <w:numId w:val="3"/>
        </w:numPr>
        <w:tabs>
          <w:tab w:val="clear" w:pos="1440"/>
          <w:tab w:val="num" w:pos="1260"/>
        </w:tabs>
        <w:spacing w:after="240"/>
        <w:ind w:left="1260"/>
        <w:rPr>
          <w:color w:val="auto"/>
        </w:rPr>
      </w:pPr>
      <w:r w:rsidRPr="004F784E">
        <w:rPr>
          <w:color w:val="auto"/>
        </w:rPr>
        <w:t>ravimid.</w:t>
      </w:r>
    </w:p>
    <w:p w14:paraId="5680AEF4" w14:textId="0A58505A" w:rsidR="00C72D05" w:rsidRPr="004F784E" w:rsidRDefault="00C72D05" w:rsidP="00785A4E">
      <w:pPr>
        <w:pStyle w:val="BodyText2"/>
        <w:spacing w:after="240"/>
        <w:rPr>
          <w:color w:val="auto"/>
        </w:rPr>
      </w:pPr>
      <w:r w:rsidRPr="004F784E">
        <w:rPr>
          <w:color w:val="auto"/>
          <w:u w:val="single"/>
        </w:rPr>
        <w:t>Meditsiinitarvikute</w:t>
      </w:r>
      <w:r w:rsidRPr="004F784E">
        <w:rPr>
          <w:color w:val="auto"/>
        </w:rPr>
        <w:t xml:space="preserve"> kulu arvestamisel piirhinda võetakse aluseks meditsiinitarv</w:t>
      </w:r>
      <w:r w:rsidR="00CF276C" w:rsidRPr="004F784E">
        <w:rPr>
          <w:color w:val="auto"/>
        </w:rPr>
        <w:t xml:space="preserve">ikute keskmine sisseostuhind, </w:t>
      </w:r>
      <w:r w:rsidRPr="004F784E">
        <w:rPr>
          <w:color w:val="auto"/>
        </w:rPr>
        <w:t>keskmin</w:t>
      </w:r>
      <w:r w:rsidR="00CF276C" w:rsidRPr="004F784E">
        <w:rPr>
          <w:color w:val="auto"/>
        </w:rPr>
        <w:t xml:space="preserve">e vajadus (hulk) kalendriaastas. </w:t>
      </w:r>
      <w:r w:rsidRPr="004F784E">
        <w:rPr>
          <w:color w:val="auto"/>
        </w:rPr>
        <w:t xml:space="preserve">Meditsiinitarvikute hulka kuuluvad tänases perearsti kulumudelis järgmised tarvikud: </w:t>
      </w:r>
    </w:p>
    <w:p w14:paraId="2B0DC4EE" w14:textId="08921F94" w:rsidR="00915C67" w:rsidRPr="004F784E" w:rsidRDefault="00915C67" w:rsidP="00785A4E">
      <w:pPr>
        <w:pStyle w:val="BodyText2"/>
        <w:numPr>
          <w:ilvl w:val="0"/>
          <w:numId w:val="21"/>
        </w:numPr>
        <w:ind w:left="714" w:hanging="357"/>
        <w:rPr>
          <w:color w:val="auto"/>
        </w:rPr>
      </w:pPr>
      <w:r w:rsidRPr="004F784E">
        <w:rPr>
          <w:color w:val="auto"/>
        </w:rPr>
        <w:t>süstlad nõeltega</w:t>
      </w:r>
      <w:r w:rsidR="00CF276C" w:rsidRPr="004F784E">
        <w:rPr>
          <w:color w:val="auto"/>
        </w:rPr>
        <w:t>;</w:t>
      </w:r>
    </w:p>
    <w:p w14:paraId="4A48B24E" w14:textId="086DE5A0" w:rsidR="00915C67" w:rsidRPr="004F784E" w:rsidRDefault="00915C67" w:rsidP="00785A4E">
      <w:pPr>
        <w:pStyle w:val="BodyText2"/>
        <w:numPr>
          <w:ilvl w:val="0"/>
          <w:numId w:val="21"/>
        </w:numPr>
        <w:ind w:left="714" w:hanging="357"/>
        <w:rPr>
          <w:color w:val="auto"/>
        </w:rPr>
      </w:pPr>
      <w:r w:rsidRPr="004F784E">
        <w:rPr>
          <w:color w:val="auto"/>
        </w:rPr>
        <w:t>kindad</w:t>
      </w:r>
      <w:r w:rsidR="00CF276C" w:rsidRPr="004F784E">
        <w:rPr>
          <w:color w:val="auto"/>
        </w:rPr>
        <w:t>;</w:t>
      </w:r>
    </w:p>
    <w:p w14:paraId="61ED3DFD" w14:textId="1E90EBEF" w:rsidR="00915C67" w:rsidRPr="004F784E" w:rsidRDefault="00915C67" w:rsidP="00785A4E">
      <w:pPr>
        <w:pStyle w:val="BodyText2"/>
        <w:numPr>
          <w:ilvl w:val="0"/>
          <w:numId w:val="21"/>
        </w:numPr>
        <w:ind w:left="714" w:hanging="357"/>
        <w:rPr>
          <w:color w:val="auto"/>
        </w:rPr>
      </w:pPr>
      <w:r w:rsidRPr="004F784E">
        <w:rPr>
          <w:color w:val="auto"/>
        </w:rPr>
        <w:t>sidematerjal</w:t>
      </w:r>
      <w:r w:rsidR="00CF276C" w:rsidRPr="004F784E">
        <w:rPr>
          <w:color w:val="auto"/>
        </w:rPr>
        <w:t>;</w:t>
      </w:r>
    </w:p>
    <w:p w14:paraId="65700313" w14:textId="33342202" w:rsidR="00915C67" w:rsidRPr="004F784E" w:rsidRDefault="00915C67" w:rsidP="00785A4E">
      <w:pPr>
        <w:pStyle w:val="BodyText2"/>
        <w:numPr>
          <w:ilvl w:val="0"/>
          <w:numId w:val="21"/>
        </w:numPr>
        <w:ind w:left="714" w:hanging="357"/>
        <w:rPr>
          <w:color w:val="auto"/>
        </w:rPr>
      </w:pPr>
      <w:r w:rsidRPr="004F784E">
        <w:rPr>
          <w:color w:val="auto"/>
        </w:rPr>
        <w:t>puuspaatel</w:t>
      </w:r>
      <w:r w:rsidR="00CF276C" w:rsidRPr="004F784E">
        <w:rPr>
          <w:color w:val="auto"/>
        </w:rPr>
        <w:t>;</w:t>
      </w:r>
    </w:p>
    <w:p w14:paraId="1532ECE3" w14:textId="4E483CAB" w:rsidR="00915C67" w:rsidRPr="004F784E" w:rsidRDefault="00915C67" w:rsidP="00785A4E">
      <w:pPr>
        <w:pStyle w:val="BodyText2"/>
        <w:numPr>
          <w:ilvl w:val="0"/>
          <w:numId w:val="21"/>
        </w:numPr>
        <w:ind w:left="714" w:hanging="357"/>
        <w:rPr>
          <w:color w:val="auto"/>
        </w:rPr>
      </w:pPr>
      <w:r w:rsidRPr="004F784E">
        <w:rPr>
          <w:color w:val="auto"/>
        </w:rPr>
        <w:t>kilepõll</w:t>
      </w:r>
      <w:r w:rsidR="00CF276C" w:rsidRPr="004F784E">
        <w:rPr>
          <w:color w:val="auto"/>
        </w:rPr>
        <w:t>;</w:t>
      </w:r>
    </w:p>
    <w:p w14:paraId="5DB6730A" w14:textId="124D05E8" w:rsidR="00915C67" w:rsidRPr="004F784E" w:rsidRDefault="00915C67" w:rsidP="00785A4E">
      <w:pPr>
        <w:pStyle w:val="BodyText2"/>
        <w:numPr>
          <w:ilvl w:val="0"/>
          <w:numId w:val="21"/>
        </w:numPr>
        <w:ind w:left="714" w:hanging="357"/>
        <w:rPr>
          <w:color w:val="auto"/>
        </w:rPr>
      </w:pPr>
      <w:proofErr w:type="spellStart"/>
      <w:r w:rsidRPr="004F784E">
        <w:rPr>
          <w:color w:val="auto"/>
        </w:rPr>
        <w:t>lansettid</w:t>
      </w:r>
      <w:proofErr w:type="spellEnd"/>
      <w:r w:rsidR="00CF276C" w:rsidRPr="004F784E">
        <w:rPr>
          <w:color w:val="auto"/>
        </w:rPr>
        <w:t>;</w:t>
      </w:r>
    </w:p>
    <w:p w14:paraId="3B6837C6" w14:textId="7E2860D4" w:rsidR="00915C67" w:rsidRPr="004F784E" w:rsidRDefault="00915C67" w:rsidP="00785A4E">
      <w:pPr>
        <w:pStyle w:val="BodyText2"/>
        <w:numPr>
          <w:ilvl w:val="0"/>
          <w:numId w:val="21"/>
        </w:numPr>
        <w:ind w:left="714" w:hanging="357"/>
        <w:rPr>
          <w:color w:val="auto"/>
        </w:rPr>
      </w:pPr>
      <w:proofErr w:type="spellStart"/>
      <w:r w:rsidRPr="004F784E">
        <w:rPr>
          <w:color w:val="auto"/>
        </w:rPr>
        <w:t>tutikud</w:t>
      </w:r>
      <w:proofErr w:type="spellEnd"/>
      <w:r w:rsidR="00CF276C" w:rsidRPr="004F784E">
        <w:rPr>
          <w:color w:val="auto"/>
        </w:rPr>
        <w:t>;</w:t>
      </w:r>
    </w:p>
    <w:p w14:paraId="28308B69" w14:textId="21D030FE" w:rsidR="00915C67" w:rsidRPr="004F784E" w:rsidRDefault="00915C67" w:rsidP="00785A4E">
      <w:pPr>
        <w:pStyle w:val="BodyText2"/>
        <w:numPr>
          <w:ilvl w:val="0"/>
          <w:numId w:val="21"/>
        </w:numPr>
        <w:ind w:left="714" w:hanging="357"/>
        <w:rPr>
          <w:color w:val="auto"/>
        </w:rPr>
      </w:pPr>
      <w:r w:rsidRPr="004F784E">
        <w:rPr>
          <w:color w:val="auto"/>
        </w:rPr>
        <w:t>skalpelli terad</w:t>
      </w:r>
      <w:r w:rsidR="00CF276C" w:rsidRPr="004F784E">
        <w:rPr>
          <w:color w:val="auto"/>
        </w:rPr>
        <w:t>;</w:t>
      </w:r>
    </w:p>
    <w:p w14:paraId="696104DF" w14:textId="4EAE30E5" w:rsidR="00915C67" w:rsidRPr="004F784E" w:rsidRDefault="00915C67" w:rsidP="00785A4E">
      <w:pPr>
        <w:pStyle w:val="BodyText2"/>
        <w:numPr>
          <w:ilvl w:val="0"/>
          <w:numId w:val="21"/>
        </w:numPr>
        <w:ind w:left="714" w:hanging="357"/>
        <w:rPr>
          <w:color w:val="auto"/>
        </w:rPr>
      </w:pPr>
      <w:r w:rsidRPr="004F784E">
        <w:rPr>
          <w:color w:val="auto"/>
        </w:rPr>
        <w:t>injektsiooniplaastrid</w:t>
      </w:r>
      <w:r w:rsidR="00CF276C" w:rsidRPr="004F784E">
        <w:rPr>
          <w:color w:val="auto"/>
        </w:rPr>
        <w:t>;</w:t>
      </w:r>
    </w:p>
    <w:p w14:paraId="2AC39B0D" w14:textId="2F9DB9B9" w:rsidR="00915C67" w:rsidRPr="004F784E" w:rsidRDefault="00915C67" w:rsidP="00785A4E">
      <w:pPr>
        <w:pStyle w:val="BodyText2"/>
        <w:numPr>
          <w:ilvl w:val="0"/>
          <w:numId w:val="21"/>
        </w:numPr>
        <w:ind w:left="714" w:hanging="357"/>
        <w:rPr>
          <w:color w:val="auto"/>
        </w:rPr>
      </w:pPr>
      <w:r w:rsidRPr="004F784E">
        <w:rPr>
          <w:color w:val="auto"/>
        </w:rPr>
        <w:t>nahapuhastustampoonid</w:t>
      </w:r>
      <w:r w:rsidR="00CF276C" w:rsidRPr="004F784E">
        <w:rPr>
          <w:color w:val="auto"/>
        </w:rPr>
        <w:t>;</w:t>
      </w:r>
    </w:p>
    <w:p w14:paraId="04A172AD" w14:textId="627C99D5" w:rsidR="00915C67" w:rsidRPr="004F784E" w:rsidRDefault="00915C67" w:rsidP="00785A4E">
      <w:pPr>
        <w:pStyle w:val="BodyText2"/>
        <w:numPr>
          <w:ilvl w:val="0"/>
          <w:numId w:val="21"/>
        </w:numPr>
        <w:ind w:left="714" w:hanging="357"/>
        <w:rPr>
          <w:color w:val="auto"/>
        </w:rPr>
      </w:pPr>
      <w:r w:rsidRPr="004F784E">
        <w:rPr>
          <w:color w:val="auto"/>
        </w:rPr>
        <w:t>testribad(glükoos)</w:t>
      </w:r>
      <w:r w:rsidR="00CF276C" w:rsidRPr="004F784E">
        <w:rPr>
          <w:color w:val="auto"/>
        </w:rPr>
        <w:t>;</w:t>
      </w:r>
    </w:p>
    <w:p w14:paraId="40B901DB" w14:textId="00BE500C" w:rsidR="00915C67" w:rsidRPr="004F784E" w:rsidRDefault="00915C67" w:rsidP="00785A4E">
      <w:pPr>
        <w:pStyle w:val="BodyText2"/>
        <w:numPr>
          <w:ilvl w:val="0"/>
          <w:numId w:val="21"/>
        </w:numPr>
        <w:ind w:left="714" w:hanging="357"/>
        <w:rPr>
          <w:color w:val="auto"/>
        </w:rPr>
      </w:pPr>
      <w:r w:rsidRPr="004F784E">
        <w:rPr>
          <w:color w:val="auto"/>
        </w:rPr>
        <w:t>testribad(uriin)</w:t>
      </w:r>
      <w:r w:rsidR="00CF276C" w:rsidRPr="004F784E">
        <w:rPr>
          <w:color w:val="auto"/>
        </w:rPr>
        <w:t>;</w:t>
      </w:r>
    </w:p>
    <w:p w14:paraId="14891271" w14:textId="7327550F" w:rsidR="00915C67" w:rsidRPr="004F784E" w:rsidRDefault="00915C67" w:rsidP="00785A4E">
      <w:pPr>
        <w:pStyle w:val="BodyText2"/>
        <w:numPr>
          <w:ilvl w:val="0"/>
          <w:numId w:val="21"/>
        </w:numPr>
        <w:ind w:left="714" w:hanging="357"/>
        <w:rPr>
          <w:color w:val="auto"/>
        </w:rPr>
      </w:pPr>
      <w:r w:rsidRPr="004F784E">
        <w:rPr>
          <w:color w:val="auto"/>
        </w:rPr>
        <w:t>reagendid latekstestidele</w:t>
      </w:r>
      <w:r w:rsidR="00CF276C" w:rsidRPr="004F784E">
        <w:rPr>
          <w:color w:val="auto"/>
        </w:rPr>
        <w:t>;</w:t>
      </w:r>
    </w:p>
    <w:p w14:paraId="69953165" w14:textId="4B85CEC8" w:rsidR="00915C67" w:rsidRPr="004F784E" w:rsidRDefault="00915C67" w:rsidP="00785A4E">
      <w:pPr>
        <w:pStyle w:val="BodyText2"/>
        <w:numPr>
          <w:ilvl w:val="0"/>
          <w:numId w:val="21"/>
        </w:numPr>
        <w:ind w:left="714" w:hanging="357"/>
        <w:rPr>
          <w:color w:val="auto"/>
        </w:rPr>
      </w:pPr>
      <w:r w:rsidRPr="004F784E">
        <w:rPr>
          <w:color w:val="auto"/>
        </w:rPr>
        <w:t>desinfektsioonivahendid</w:t>
      </w:r>
      <w:r w:rsidR="00CF276C" w:rsidRPr="004F784E">
        <w:rPr>
          <w:color w:val="auto"/>
        </w:rPr>
        <w:t>;</w:t>
      </w:r>
    </w:p>
    <w:p w14:paraId="1B94E050" w14:textId="4B11575B" w:rsidR="00915C67" w:rsidRPr="004F784E" w:rsidRDefault="00915C67" w:rsidP="00785A4E">
      <w:pPr>
        <w:pStyle w:val="BodyText2"/>
        <w:numPr>
          <w:ilvl w:val="0"/>
          <w:numId w:val="21"/>
        </w:numPr>
        <w:ind w:left="714" w:hanging="357"/>
        <w:rPr>
          <w:color w:val="auto"/>
        </w:rPr>
      </w:pPr>
      <w:r w:rsidRPr="004F784E">
        <w:rPr>
          <w:color w:val="auto"/>
        </w:rPr>
        <w:t>süstlanõelad</w:t>
      </w:r>
      <w:r w:rsidR="00CF276C" w:rsidRPr="004F784E">
        <w:rPr>
          <w:color w:val="auto"/>
        </w:rPr>
        <w:t>;</w:t>
      </w:r>
    </w:p>
    <w:p w14:paraId="396E10C4" w14:textId="064E7729" w:rsidR="00915C67" w:rsidRPr="004F784E" w:rsidRDefault="00CF276C" w:rsidP="00785A4E">
      <w:pPr>
        <w:pStyle w:val="BodyText2"/>
        <w:numPr>
          <w:ilvl w:val="0"/>
          <w:numId w:val="21"/>
        </w:numPr>
        <w:ind w:left="714" w:hanging="357"/>
        <w:rPr>
          <w:color w:val="auto"/>
        </w:rPr>
      </w:pPr>
      <w:r w:rsidRPr="004F784E">
        <w:rPr>
          <w:color w:val="auto"/>
        </w:rPr>
        <w:t>steriilsed kindad;</w:t>
      </w:r>
    </w:p>
    <w:p w14:paraId="4E85EF6B" w14:textId="6D0E4E8E" w:rsidR="00915C67" w:rsidRPr="004F784E" w:rsidRDefault="00915C67" w:rsidP="00785A4E">
      <w:pPr>
        <w:pStyle w:val="BodyText2"/>
        <w:numPr>
          <w:ilvl w:val="0"/>
          <w:numId w:val="21"/>
        </w:numPr>
        <w:ind w:left="714" w:hanging="357"/>
        <w:rPr>
          <w:color w:val="auto"/>
        </w:rPr>
      </w:pPr>
      <w:r w:rsidRPr="004F784E">
        <w:rPr>
          <w:color w:val="auto"/>
        </w:rPr>
        <w:t xml:space="preserve">ühekordne </w:t>
      </w:r>
      <w:proofErr w:type="spellStart"/>
      <w:r w:rsidRPr="004F784E">
        <w:rPr>
          <w:color w:val="auto"/>
        </w:rPr>
        <w:t>haavasidumiskomplekt</w:t>
      </w:r>
      <w:proofErr w:type="spellEnd"/>
      <w:r w:rsidR="00CF276C" w:rsidRPr="004F784E">
        <w:rPr>
          <w:color w:val="auto"/>
        </w:rPr>
        <w:t>;</w:t>
      </w:r>
    </w:p>
    <w:p w14:paraId="033EA8E7" w14:textId="49001B5E" w:rsidR="00915C67" w:rsidRPr="004F784E" w:rsidRDefault="00915C67" w:rsidP="00785A4E">
      <w:pPr>
        <w:pStyle w:val="BodyText2"/>
        <w:numPr>
          <w:ilvl w:val="0"/>
          <w:numId w:val="21"/>
        </w:numPr>
        <w:ind w:left="714" w:hanging="357"/>
        <w:rPr>
          <w:color w:val="auto"/>
        </w:rPr>
      </w:pPr>
      <w:r w:rsidRPr="004F784E">
        <w:rPr>
          <w:color w:val="auto"/>
        </w:rPr>
        <w:t>skalpellid</w:t>
      </w:r>
      <w:r w:rsidR="00CF276C" w:rsidRPr="004F784E">
        <w:rPr>
          <w:color w:val="auto"/>
        </w:rPr>
        <w:t>;</w:t>
      </w:r>
    </w:p>
    <w:p w14:paraId="15E24EE8" w14:textId="6B4F1066" w:rsidR="00915C67" w:rsidRPr="004F784E" w:rsidRDefault="00915C67" w:rsidP="00785A4E">
      <w:pPr>
        <w:pStyle w:val="BodyText2"/>
        <w:numPr>
          <w:ilvl w:val="0"/>
          <w:numId w:val="21"/>
        </w:numPr>
        <w:ind w:left="714" w:hanging="357"/>
        <w:rPr>
          <w:color w:val="auto"/>
        </w:rPr>
      </w:pPr>
      <w:r w:rsidRPr="004F784E">
        <w:rPr>
          <w:color w:val="auto"/>
        </w:rPr>
        <w:t>elastikside</w:t>
      </w:r>
      <w:r w:rsidR="00CF276C" w:rsidRPr="004F784E">
        <w:rPr>
          <w:color w:val="auto"/>
        </w:rPr>
        <w:t>;</w:t>
      </w:r>
    </w:p>
    <w:p w14:paraId="25F9DB79" w14:textId="00320504" w:rsidR="00915C67" w:rsidRPr="004F784E" w:rsidRDefault="00915C67" w:rsidP="00785A4E">
      <w:pPr>
        <w:pStyle w:val="BodyText2"/>
        <w:numPr>
          <w:ilvl w:val="0"/>
          <w:numId w:val="21"/>
        </w:numPr>
        <w:ind w:left="714" w:hanging="357"/>
        <w:rPr>
          <w:color w:val="auto"/>
        </w:rPr>
      </w:pPr>
      <w:r w:rsidRPr="004F784E">
        <w:rPr>
          <w:color w:val="auto"/>
        </w:rPr>
        <w:t>liblikad</w:t>
      </w:r>
      <w:r w:rsidR="00CF276C" w:rsidRPr="004F784E">
        <w:rPr>
          <w:color w:val="auto"/>
        </w:rPr>
        <w:t>;</w:t>
      </w:r>
    </w:p>
    <w:p w14:paraId="7D657C7B" w14:textId="6CFDF3DA" w:rsidR="00915C67" w:rsidRPr="004F784E" w:rsidRDefault="00CF276C" w:rsidP="00785A4E">
      <w:pPr>
        <w:pStyle w:val="BodyText2"/>
        <w:numPr>
          <w:ilvl w:val="0"/>
          <w:numId w:val="21"/>
        </w:numPr>
        <w:ind w:left="714" w:hanging="357"/>
        <w:rPr>
          <w:color w:val="auto"/>
        </w:rPr>
      </w:pPr>
      <w:r w:rsidRPr="004F784E">
        <w:rPr>
          <w:color w:val="auto"/>
        </w:rPr>
        <w:t>plaastrid;</w:t>
      </w:r>
    </w:p>
    <w:p w14:paraId="39657E7C" w14:textId="3BBEF2C6" w:rsidR="00915C67" w:rsidRPr="004F784E" w:rsidRDefault="00915C67" w:rsidP="00785A4E">
      <w:pPr>
        <w:pStyle w:val="BodyText2"/>
        <w:numPr>
          <w:ilvl w:val="0"/>
          <w:numId w:val="21"/>
        </w:numPr>
        <w:ind w:left="714" w:hanging="357"/>
        <w:rPr>
          <w:color w:val="auto"/>
        </w:rPr>
      </w:pPr>
      <w:r w:rsidRPr="004F784E">
        <w:rPr>
          <w:color w:val="auto"/>
        </w:rPr>
        <w:t>haavavõrk</w:t>
      </w:r>
      <w:r w:rsidR="00CF276C" w:rsidRPr="004F784E">
        <w:rPr>
          <w:color w:val="auto"/>
        </w:rPr>
        <w:t>;</w:t>
      </w:r>
    </w:p>
    <w:p w14:paraId="05B22202" w14:textId="0E6534BA" w:rsidR="00915C67" w:rsidRPr="004F784E" w:rsidRDefault="00915C67" w:rsidP="00785A4E">
      <w:pPr>
        <w:pStyle w:val="BodyText2"/>
        <w:numPr>
          <w:ilvl w:val="0"/>
          <w:numId w:val="21"/>
        </w:numPr>
        <w:ind w:left="714" w:hanging="357"/>
        <w:rPr>
          <w:color w:val="auto"/>
        </w:rPr>
      </w:pPr>
      <w:r w:rsidRPr="004F784E">
        <w:rPr>
          <w:color w:val="auto"/>
        </w:rPr>
        <w:lastRenderedPageBreak/>
        <w:t>pintsetid (ühekordsed)</w:t>
      </w:r>
      <w:r w:rsidR="00CF276C" w:rsidRPr="004F784E">
        <w:rPr>
          <w:color w:val="auto"/>
        </w:rPr>
        <w:t>;</w:t>
      </w:r>
    </w:p>
    <w:p w14:paraId="1DCF4356" w14:textId="51AE8D75" w:rsidR="00CF276C" w:rsidRPr="004F784E" w:rsidRDefault="00CF276C" w:rsidP="00785A4E">
      <w:pPr>
        <w:pStyle w:val="BodyText2"/>
        <w:numPr>
          <w:ilvl w:val="0"/>
          <w:numId w:val="21"/>
        </w:numPr>
        <w:ind w:left="714" w:hanging="357"/>
        <w:rPr>
          <w:color w:val="auto"/>
        </w:rPr>
      </w:pPr>
      <w:r w:rsidRPr="004F784E">
        <w:rPr>
          <w:color w:val="auto"/>
        </w:rPr>
        <w:t>neerukausid (</w:t>
      </w:r>
      <w:r w:rsidR="00915C67" w:rsidRPr="004F784E">
        <w:rPr>
          <w:color w:val="auto"/>
        </w:rPr>
        <w:t>papp</w:t>
      </w:r>
      <w:r w:rsidRPr="004F784E">
        <w:rPr>
          <w:color w:val="auto"/>
        </w:rPr>
        <w:t>);</w:t>
      </w:r>
    </w:p>
    <w:p w14:paraId="36D86DA8" w14:textId="3ED67A9B" w:rsidR="00915C67" w:rsidRPr="004F784E" w:rsidRDefault="00915C67" w:rsidP="00785A4E">
      <w:pPr>
        <w:pStyle w:val="BodyText2"/>
        <w:numPr>
          <w:ilvl w:val="0"/>
          <w:numId w:val="21"/>
        </w:numPr>
        <w:ind w:left="714" w:hanging="357"/>
        <w:rPr>
          <w:color w:val="auto"/>
        </w:rPr>
      </w:pPr>
      <w:r w:rsidRPr="004F784E">
        <w:rPr>
          <w:color w:val="auto"/>
        </w:rPr>
        <w:t>kaitsemask</w:t>
      </w:r>
      <w:r w:rsidR="00CF276C" w:rsidRPr="004F784E">
        <w:rPr>
          <w:color w:val="auto"/>
        </w:rPr>
        <w:t>;</w:t>
      </w:r>
    </w:p>
    <w:p w14:paraId="27F3A8F0" w14:textId="09AC245F" w:rsidR="00915C67" w:rsidRPr="004F784E" w:rsidRDefault="00915C67" w:rsidP="00785A4E">
      <w:pPr>
        <w:pStyle w:val="BodyText2"/>
        <w:numPr>
          <w:ilvl w:val="0"/>
          <w:numId w:val="21"/>
        </w:numPr>
        <w:ind w:left="714" w:hanging="357"/>
        <w:rPr>
          <w:color w:val="auto"/>
        </w:rPr>
      </w:pPr>
      <w:proofErr w:type="spellStart"/>
      <w:r w:rsidRPr="004F784E">
        <w:rPr>
          <w:color w:val="auto"/>
        </w:rPr>
        <w:t>kätekuivatuspaberid</w:t>
      </w:r>
      <w:proofErr w:type="spellEnd"/>
      <w:r w:rsidR="00CF276C" w:rsidRPr="004F784E">
        <w:rPr>
          <w:color w:val="auto"/>
        </w:rPr>
        <w:t>;</w:t>
      </w:r>
    </w:p>
    <w:p w14:paraId="49A4D009" w14:textId="4E5A17D6" w:rsidR="00915C67" w:rsidRPr="004F784E" w:rsidRDefault="00915C67" w:rsidP="00785A4E">
      <w:pPr>
        <w:pStyle w:val="BodyText2"/>
        <w:numPr>
          <w:ilvl w:val="0"/>
          <w:numId w:val="21"/>
        </w:numPr>
        <w:ind w:left="714" w:hanging="357"/>
        <w:rPr>
          <w:color w:val="auto"/>
        </w:rPr>
      </w:pPr>
      <w:r w:rsidRPr="004F784E">
        <w:rPr>
          <w:color w:val="auto"/>
        </w:rPr>
        <w:t>laste imavad linad</w:t>
      </w:r>
      <w:r w:rsidR="00CF276C" w:rsidRPr="004F784E">
        <w:rPr>
          <w:color w:val="auto"/>
        </w:rPr>
        <w:t>;</w:t>
      </w:r>
    </w:p>
    <w:p w14:paraId="52CDC2BC" w14:textId="3C23E144" w:rsidR="00915C67" w:rsidRPr="004F784E" w:rsidRDefault="00915C67" w:rsidP="00785A4E">
      <w:pPr>
        <w:pStyle w:val="BodyText2"/>
        <w:numPr>
          <w:ilvl w:val="0"/>
          <w:numId w:val="21"/>
        </w:numPr>
        <w:ind w:left="714" w:hanging="357"/>
        <w:rPr>
          <w:color w:val="auto"/>
        </w:rPr>
      </w:pPr>
      <w:r w:rsidRPr="004F784E">
        <w:rPr>
          <w:color w:val="auto"/>
        </w:rPr>
        <w:t>paberirull kušetile</w:t>
      </w:r>
      <w:r w:rsidR="00CF276C" w:rsidRPr="004F784E">
        <w:rPr>
          <w:color w:val="auto"/>
        </w:rPr>
        <w:t>;</w:t>
      </w:r>
    </w:p>
    <w:p w14:paraId="3AB47B7E" w14:textId="65EF5011" w:rsidR="00915C67" w:rsidRPr="004F784E" w:rsidRDefault="00915C67" w:rsidP="00785A4E">
      <w:pPr>
        <w:pStyle w:val="BodyText2"/>
        <w:numPr>
          <w:ilvl w:val="0"/>
          <w:numId w:val="21"/>
        </w:numPr>
        <w:ind w:left="714" w:hanging="357"/>
        <w:rPr>
          <w:color w:val="auto"/>
        </w:rPr>
      </w:pPr>
      <w:r w:rsidRPr="004F784E">
        <w:rPr>
          <w:color w:val="auto"/>
        </w:rPr>
        <w:t>külma</w:t>
      </w:r>
      <w:r w:rsidR="00CF276C" w:rsidRPr="004F784E">
        <w:rPr>
          <w:color w:val="auto"/>
        </w:rPr>
        <w:t>geeli kott;</w:t>
      </w:r>
    </w:p>
    <w:p w14:paraId="67634C55" w14:textId="575EC9FD" w:rsidR="00915C67" w:rsidRPr="004F784E" w:rsidRDefault="00915C67" w:rsidP="00785A4E">
      <w:pPr>
        <w:pStyle w:val="BodyText2"/>
        <w:numPr>
          <w:ilvl w:val="0"/>
          <w:numId w:val="21"/>
        </w:numPr>
        <w:ind w:left="714" w:hanging="357"/>
        <w:rPr>
          <w:color w:val="auto"/>
        </w:rPr>
      </w:pPr>
      <w:proofErr w:type="spellStart"/>
      <w:r w:rsidRPr="004F784E">
        <w:rPr>
          <w:color w:val="auto"/>
        </w:rPr>
        <w:t>lubrikant</w:t>
      </w:r>
      <w:proofErr w:type="spellEnd"/>
      <w:r w:rsidRPr="004F784E">
        <w:rPr>
          <w:color w:val="auto"/>
        </w:rPr>
        <w:t xml:space="preserve"> geel (EKG, UHD)</w:t>
      </w:r>
      <w:r w:rsidR="00CF276C" w:rsidRPr="004F784E">
        <w:rPr>
          <w:color w:val="auto"/>
        </w:rPr>
        <w:t>.</w:t>
      </w:r>
    </w:p>
    <w:p w14:paraId="6A77C932" w14:textId="77777777" w:rsidR="00CF276C" w:rsidRPr="004F784E" w:rsidRDefault="00CF276C" w:rsidP="00785A4E">
      <w:pPr>
        <w:pStyle w:val="BodyText2"/>
        <w:ind w:left="714"/>
        <w:rPr>
          <w:color w:val="auto"/>
        </w:rPr>
      </w:pPr>
    </w:p>
    <w:p w14:paraId="5CE36E2E" w14:textId="77777777" w:rsidR="00C72D05" w:rsidRPr="004F784E" w:rsidRDefault="00C72D05" w:rsidP="00785A4E">
      <w:pPr>
        <w:pStyle w:val="BodyText2"/>
        <w:rPr>
          <w:color w:val="auto"/>
        </w:rPr>
      </w:pPr>
      <w:r w:rsidRPr="004F784E">
        <w:rPr>
          <w:color w:val="auto"/>
          <w:u w:val="single"/>
        </w:rPr>
        <w:t>Muu meditsiinilise materjali</w:t>
      </w:r>
      <w:r w:rsidRPr="004F784E">
        <w:rPr>
          <w:color w:val="auto"/>
        </w:rPr>
        <w:t xml:space="preserve"> kulu arvestatakse piirhinda keskmise sisseostuhinna ja keskmise vajaduse alusel kalendriaastas. </w:t>
      </w:r>
    </w:p>
    <w:p w14:paraId="1C06B740" w14:textId="77777777" w:rsidR="00C72D05" w:rsidRPr="004F784E" w:rsidRDefault="00C72D05" w:rsidP="00785A4E">
      <w:pPr>
        <w:pStyle w:val="BodyText2"/>
        <w:spacing w:after="240"/>
        <w:rPr>
          <w:color w:val="auto"/>
          <w:szCs w:val="20"/>
        </w:rPr>
      </w:pPr>
      <w:r w:rsidRPr="004F784E">
        <w:rPr>
          <w:color w:val="auto"/>
          <w:szCs w:val="20"/>
        </w:rPr>
        <w:t>Muu meditsiinilise materjali hulka kuuluvad:</w:t>
      </w:r>
    </w:p>
    <w:p w14:paraId="48B0D23D" w14:textId="3EBC609E" w:rsidR="00C72D05" w:rsidRPr="004F784E" w:rsidRDefault="00F737F7" w:rsidP="00785A4E">
      <w:pPr>
        <w:pStyle w:val="BodyText2"/>
        <w:numPr>
          <w:ilvl w:val="0"/>
          <w:numId w:val="8"/>
        </w:numPr>
        <w:tabs>
          <w:tab w:val="clear" w:pos="2160"/>
          <w:tab w:val="num" w:pos="720"/>
        </w:tabs>
        <w:ind w:hanging="1800"/>
        <w:rPr>
          <w:color w:val="auto"/>
        </w:rPr>
      </w:pPr>
      <w:r w:rsidRPr="004F784E">
        <w:rPr>
          <w:color w:val="auto"/>
        </w:rPr>
        <w:t>retseptiblanketid;</w:t>
      </w:r>
    </w:p>
    <w:p w14:paraId="2AA804C4" w14:textId="17337417" w:rsidR="00AD7D57" w:rsidRPr="004F784E" w:rsidRDefault="00F737F7" w:rsidP="00785A4E">
      <w:pPr>
        <w:pStyle w:val="BodyText2"/>
        <w:numPr>
          <w:ilvl w:val="0"/>
          <w:numId w:val="8"/>
        </w:numPr>
        <w:tabs>
          <w:tab w:val="clear" w:pos="2160"/>
          <w:tab w:val="num" w:pos="720"/>
        </w:tabs>
        <w:ind w:hanging="1800"/>
        <w:rPr>
          <w:color w:val="auto"/>
        </w:rPr>
      </w:pPr>
      <w:r w:rsidRPr="004F784E">
        <w:rPr>
          <w:color w:val="auto"/>
        </w:rPr>
        <w:t>hapnik;</w:t>
      </w:r>
    </w:p>
    <w:p w14:paraId="1D21CFF4" w14:textId="18B4B26B" w:rsidR="00AD7D57" w:rsidRPr="004F784E" w:rsidRDefault="00C72D05" w:rsidP="00785A4E">
      <w:pPr>
        <w:pStyle w:val="BodyText2"/>
        <w:numPr>
          <w:ilvl w:val="0"/>
          <w:numId w:val="7"/>
        </w:numPr>
        <w:tabs>
          <w:tab w:val="clear" w:pos="2160"/>
          <w:tab w:val="num" w:pos="720"/>
        </w:tabs>
        <w:spacing w:after="240"/>
        <w:ind w:hanging="1800"/>
        <w:rPr>
          <w:color w:val="auto"/>
        </w:rPr>
      </w:pPr>
      <w:r w:rsidRPr="004F784E">
        <w:rPr>
          <w:color w:val="auto"/>
        </w:rPr>
        <w:t>EKG paber.</w:t>
      </w:r>
    </w:p>
    <w:p w14:paraId="024F31A8" w14:textId="77777777" w:rsidR="00C72D05" w:rsidRPr="004F784E" w:rsidRDefault="00C72D05" w:rsidP="00785A4E">
      <w:pPr>
        <w:pStyle w:val="BodyText2"/>
        <w:spacing w:after="240"/>
        <w:rPr>
          <w:color w:val="auto"/>
        </w:rPr>
      </w:pPr>
      <w:r w:rsidRPr="004F784E">
        <w:rPr>
          <w:color w:val="auto"/>
          <w:u w:val="single"/>
        </w:rPr>
        <w:t>Ravimite</w:t>
      </w:r>
      <w:r w:rsidRPr="004F784E">
        <w:rPr>
          <w:color w:val="auto"/>
        </w:rPr>
        <w:t xml:space="preserve"> kulu arvestamisel võetakse aluseks keskmine hulgimüügihind ja ravimite keskmine vajadus kalendriaastas.</w:t>
      </w:r>
    </w:p>
    <w:p w14:paraId="3330BA19" w14:textId="77777777" w:rsidR="00C72D05" w:rsidRPr="004F784E" w:rsidRDefault="00C72D05" w:rsidP="00785A4E">
      <w:pPr>
        <w:pStyle w:val="BodyText2"/>
        <w:spacing w:after="240"/>
        <w:rPr>
          <w:color w:val="auto"/>
        </w:rPr>
      </w:pPr>
      <w:r w:rsidRPr="004F784E">
        <w:rPr>
          <w:b/>
          <w:bCs/>
          <w:color w:val="auto"/>
        </w:rPr>
        <w:t>Korduvkasutusega meditsiiniseadmed</w:t>
      </w:r>
      <w:r w:rsidRPr="004F784E">
        <w:rPr>
          <w:color w:val="auto"/>
        </w:rPr>
        <w:t xml:space="preserve"> grupeeritakse kokku ja nimetatakse järgmiselt: “Vastuvõtu instrumentide komplekt”. Vastuvõtu instrumentide komplekti kuuluvad vastavalt</w:t>
      </w:r>
      <w:r w:rsidRPr="004F784E">
        <w:rPr>
          <w:color w:val="auto"/>
          <w:szCs w:val="18"/>
        </w:rPr>
        <w:t xml:space="preserve"> sotsiaalministri 2001. aasta 29. novembri määruses nr 116 “Nõuded perearsti tegevuskoha ruumidele, sisseseadele ja aparatuurile” §4 lg 2 sätestatud seadmed</w:t>
      </w:r>
      <w:r w:rsidRPr="004F784E">
        <w:rPr>
          <w:color w:val="auto"/>
        </w:rPr>
        <w:t>:</w:t>
      </w:r>
    </w:p>
    <w:p w14:paraId="3C80B063" w14:textId="5209E921" w:rsidR="003663C9" w:rsidRPr="004F784E" w:rsidRDefault="003663C9" w:rsidP="00785A4E">
      <w:pPr>
        <w:pStyle w:val="BodyText2"/>
        <w:numPr>
          <w:ilvl w:val="0"/>
          <w:numId w:val="23"/>
        </w:numPr>
        <w:ind w:left="714" w:hanging="357"/>
        <w:rPr>
          <w:color w:val="auto"/>
          <w:szCs w:val="20"/>
        </w:rPr>
      </w:pPr>
      <w:proofErr w:type="spellStart"/>
      <w:r w:rsidRPr="004F784E">
        <w:rPr>
          <w:color w:val="auto"/>
          <w:szCs w:val="20"/>
        </w:rPr>
        <w:t>Stetofonendoskoop</w:t>
      </w:r>
      <w:proofErr w:type="spellEnd"/>
      <w:r w:rsidRPr="004F784E">
        <w:rPr>
          <w:color w:val="auto"/>
          <w:szCs w:val="20"/>
        </w:rPr>
        <w:t>, 2 tk;</w:t>
      </w:r>
    </w:p>
    <w:p w14:paraId="2FFB916B" w14:textId="082B8173" w:rsidR="003663C9" w:rsidRPr="004F784E" w:rsidRDefault="003663C9" w:rsidP="00785A4E">
      <w:pPr>
        <w:pStyle w:val="BodyText2"/>
        <w:numPr>
          <w:ilvl w:val="0"/>
          <w:numId w:val="23"/>
        </w:numPr>
        <w:ind w:left="714" w:hanging="357"/>
        <w:rPr>
          <w:color w:val="auto"/>
          <w:szCs w:val="20"/>
        </w:rPr>
      </w:pPr>
      <w:proofErr w:type="spellStart"/>
      <w:r w:rsidRPr="004F784E">
        <w:rPr>
          <w:color w:val="auto"/>
          <w:szCs w:val="20"/>
        </w:rPr>
        <w:t>sfügmomanomeeter</w:t>
      </w:r>
      <w:proofErr w:type="spellEnd"/>
      <w:r w:rsidRPr="004F784E">
        <w:rPr>
          <w:color w:val="auto"/>
          <w:szCs w:val="20"/>
        </w:rPr>
        <w:t xml:space="preserve"> 4 mansetiga, 2 tk; </w:t>
      </w:r>
    </w:p>
    <w:p w14:paraId="61068C56" w14:textId="76B447D2" w:rsidR="003663C9" w:rsidRPr="004F784E" w:rsidRDefault="003663C9" w:rsidP="00785A4E">
      <w:pPr>
        <w:pStyle w:val="BodyText2"/>
        <w:numPr>
          <w:ilvl w:val="0"/>
          <w:numId w:val="23"/>
        </w:numPr>
        <w:ind w:left="714" w:hanging="357"/>
        <w:rPr>
          <w:color w:val="auto"/>
          <w:szCs w:val="20"/>
        </w:rPr>
      </w:pPr>
      <w:proofErr w:type="spellStart"/>
      <w:r w:rsidRPr="004F784E">
        <w:rPr>
          <w:color w:val="auto"/>
          <w:szCs w:val="20"/>
        </w:rPr>
        <w:t>otoskoop</w:t>
      </w:r>
      <w:proofErr w:type="spellEnd"/>
      <w:r w:rsidRPr="004F784E">
        <w:rPr>
          <w:color w:val="auto"/>
          <w:szCs w:val="20"/>
        </w:rPr>
        <w:t>, 2 tk;</w:t>
      </w:r>
    </w:p>
    <w:p w14:paraId="5342B09C" w14:textId="1F068ACB" w:rsidR="003663C9" w:rsidRPr="004F784E" w:rsidRDefault="006270C6" w:rsidP="00785A4E">
      <w:pPr>
        <w:pStyle w:val="BodyText2"/>
        <w:numPr>
          <w:ilvl w:val="0"/>
          <w:numId w:val="23"/>
        </w:numPr>
        <w:ind w:left="714" w:hanging="357"/>
        <w:rPr>
          <w:color w:val="auto"/>
          <w:szCs w:val="20"/>
        </w:rPr>
      </w:pPr>
      <w:proofErr w:type="spellStart"/>
      <w:r w:rsidRPr="004F784E">
        <w:rPr>
          <w:color w:val="auto"/>
          <w:szCs w:val="20"/>
        </w:rPr>
        <w:t>oftalmoskoop</w:t>
      </w:r>
      <w:proofErr w:type="spellEnd"/>
      <w:r w:rsidRPr="004F784E">
        <w:rPr>
          <w:color w:val="auto"/>
          <w:szCs w:val="20"/>
        </w:rPr>
        <w:t>, 1 tk;</w:t>
      </w:r>
    </w:p>
    <w:p w14:paraId="407E23B1" w14:textId="6C1D55A5" w:rsidR="003663C9" w:rsidRPr="004F784E" w:rsidRDefault="003663C9" w:rsidP="00785A4E">
      <w:pPr>
        <w:pStyle w:val="BodyText2"/>
        <w:numPr>
          <w:ilvl w:val="0"/>
          <w:numId w:val="23"/>
        </w:numPr>
        <w:ind w:left="714" w:hanging="357"/>
        <w:rPr>
          <w:color w:val="auto"/>
          <w:szCs w:val="20"/>
        </w:rPr>
      </w:pPr>
      <w:r w:rsidRPr="004F784E">
        <w:rPr>
          <w:color w:val="auto"/>
          <w:szCs w:val="20"/>
        </w:rPr>
        <w:t>helihark</w:t>
      </w:r>
      <w:r w:rsidR="006270C6" w:rsidRPr="004F784E">
        <w:rPr>
          <w:color w:val="auto"/>
          <w:szCs w:val="20"/>
        </w:rPr>
        <w:t>, 2 tk;</w:t>
      </w:r>
    </w:p>
    <w:p w14:paraId="422C2108" w14:textId="005B2A07" w:rsidR="003663C9" w:rsidRPr="004F784E" w:rsidRDefault="003663C9" w:rsidP="00785A4E">
      <w:pPr>
        <w:pStyle w:val="BodyText2"/>
        <w:numPr>
          <w:ilvl w:val="0"/>
          <w:numId w:val="23"/>
        </w:numPr>
        <w:ind w:left="714" w:hanging="357"/>
        <w:rPr>
          <w:color w:val="auto"/>
          <w:szCs w:val="20"/>
        </w:rPr>
      </w:pPr>
      <w:r w:rsidRPr="004F784E">
        <w:rPr>
          <w:color w:val="auto"/>
          <w:szCs w:val="20"/>
        </w:rPr>
        <w:t>instrumentide kandik</w:t>
      </w:r>
      <w:r w:rsidR="006270C6" w:rsidRPr="004F784E">
        <w:rPr>
          <w:color w:val="auto"/>
          <w:szCs w:val="20"/>
        </w:rPr>
        <w:t xml:space="preserve">, 2 tk; </w:t>
      </w:r>
    </w:p>
    <w:p w14:paraId="31FC00AE" w14:textId="66E6FE1E" w:rsidR="003663C9" w:rsidRPr="004F784E" w:rsidRDefault="003663C9" w:rsidP="00785A4E">
      <w:pPr>
        <w:pStyle w:val="BodyText2"/>
        <w:numPr>
          <w:ilvl w:val="0"/>
          <w:numId w:val="23"/>
        </w:numPr>
        <w:ind w:left="714" w:hanging="357"/>
        <w:rPr>
          <w:color w:val="auto"/>
          <w:szCs w:val="20"/>
        </w:rPr>
      </w:pPr>
      <w:r w:rsidRPr="004F784E">
        <w:rPr>
          <w:color w:val="auto"/>
          <w:szCs w:val="20"/>
        </w:rPr>
        <w:t>PEF-meeter</w:t>
      </w:r>
      <w:r w:rsidR="006270C6" w:rsidRPr="004F784E">
        <w:rPr>
          <w:color w:val="auto"/>
          <w:szCs w:val="20"/>
        </w:rPr>
        <w:t>, 2 tk;</w:t>
      </w:r>
    </w:p>
    <w:p w14:paraId="2BB2E5B5" w14:textId="49BDC0A3" w:rsidR="003663C9" w:rsidRPr="004F784E" w:rsidRDefault="003663C9" w:rsidP="00785A4E">
      <w:pPr>
        <w:pStyle w:val="BodyText2"/>
        <w:numPr>
          <w:ilvl w:val="0"/>
          <w:numId w:val="23"/>
        </w:numPr>
        <w:ind w:left="714" w:hanging="357"/>
        <w:rPr>
          <w:color w:val="auto"/>
          <w:szCs w:val="20"/>
        </w:rPr>
      </w:pPr>
      <w:r w:rsidRPr="004F784E">
        <w:rPr>
          <w:color w:val="auto"/>
          <w:szCs w:val="20"/>
        </w:rPr>
        <w:t>refleksihaamer</w:t>
      </w:r>
      <w:r w:rsidRPr="004F784E">
        <w:rPr>
          <w:color w:val="auto"/>
          <w:szCs w:val="20"/>
        </w:rPr>
        <w:tab/>
        <w:t>tk</w:t>
      </w:r>
      <w:r w:rsidR="006270C6" w:rsidRPr="004F784E">
        <w:rPr>
          <w:color w:val="auto"/>
          <w:szCs w:val="20"/>
        </w:rPr>
        <w:t>, 2 tk;</w:t>
      </w:r>
    </w:p>
    <w:p w14:paraId="09232A12" w14:textId="032A3AC3" w:rsidR="003663C9" w:rsidRPr="004F784E" w:rsidRDefault="003663C9" w:rsidP="00785A4E">
      <w:pPr>
        <w:pStyle w:val="BodyText2"/>
        <w:numPr>
          <w:ilvl w:val="0"/>
          <w:numId w:val="23"/>
        </w:numPr>
        <w:ind w:left="714" w:hanging="357"/>
        <w:rPr>
          <w:color w:val="auto"/>
          <w:szCs w:val="20"/>
        </w:rPr>
      </w:pPr>
      <w:proofErr w:type="spellStart"/>
      <w:r w:rsidRPr="004F784E">
        <w:rPr>
          <w:color w:val="auto"/>
          <w:szCs w:val="20"/>
        </w:rPr>
        <w:t>pisiki</w:t>
      </w:r>
      <w:r w:rsidR="006270C6" w:rsidRPr="004F784E">
        <w:rPr>
          <w:color w:val="auto"/>
          <w:szCs w:val="20"/>
        </w:rPr>
        <w:t>rurgia</w:t>
      </w:r>
      <w:proofErr w:type="spellEnd"/>
      <w:r w:rsidR="006270C6" w:rsidRPr="004F784E">
        <w:rPr>
          <w:color w:val="auto"/>
          <w:szCs w:val="20"/>
        </w:rPr>
        <w:t xml:space="preserve"> vahendite komplekt, 2 </w:t>
      </w:r>
      <w:proofErr w:type="spellStart"/>
      <w:r w:rsidR="006270C6" w:rsidRPr="004F784E">
        <w:rPr>
          <w:color w:val="auto"/>
          <w:szCs w:val="20"/>
        </w:rPr>
        <w:t>kmpl</w:t>
      </w:r>
      <w:proofErr w:type="spellEnd"/>
      <w:r w:rsidR="006270C6" w:rsidRPr="004F784E">
        <w:rPr>
          <w:color w:val="auto"/>
          <w:szCs w:val="20"/>
        </w:rPr>
        <w:t xml:space="preserve">; </w:t>
      </w:r>
    </w:p>
    <w:p w14:paraId="2511BBCC" w14:textId="18ED8E08" w:rsidR="003663C9" w:rsidRPr="004F784E" w:rsidRDefault="003663C9" w:rsidP="00785A4E">
      <w:pPr>
        <w:pStyle w:val="BodyText2"/>
        <w:numPr>
          <w:ilvl w:val="0"/>
          <w:numId w:val="23"/>
        </w:numPr>
        <w:ind w:left="714" w:hanging="357"/>
        <w:rPr>
          <w:color w:val="auto"/>
          <w:szCs w:val="20"/>
        </w:rPr>
      </w:pPr>
      <w:r w:rsidRPr="004F784E">
        <w:rPr>
          <w:color w:val="auto"/>
          <w:szCs w:val="20"/>
        </w:rPr>
        <w:t>kõrvaloputussüstal</w:t>
      </w:r>
      <w:r w:rsidR="006270C6" w:rsidRPr="004F784E">
        <w:rPr>
          <w:color w:val="auto"/>
          <w:szCs w:val="20"/>
        </w:rPr>
        <w:t>, 1 tk;</w:t>
      </w:r>
    </w:p>
    <w:p w14:paraId="345E50FC" w14:textId="27C8429B" w:rsidR="003663C9" w:rsidRPr="004F784E" w:rsidRDefault="003663C9" w:rsidP="00785A4E">
      <w:pPr>
        <w:pStyle w:val="BodyText2"/>
        <w:numPr>
          <w:ilvl w:val="0"/>
          <w:numId w:val="23"/>
        </w:numPr>
        <w:ind w:left="714" w:hanging="357"/>
        <w:rPr>
          <w:color w:val="auto"/>
          <w:szCs w:val="20"/>
        </w:rPr>
      </w:pPr>
      <w:r w:rsidRPr="004F784E">
        <w:rPr>
          <w:color w:val="auto"/>
          <w:szCs w:val="20"/>
        </w:rPr>
        <w:t>neerukauss</w:t>
      </w:r>
      <w:r w:rsidR="006270C6" w:rsidRPr="004F784E">
        <w:rPr>
          <w:color w:val="auto"/>
          <w:szCs w:val="20"/>
        </w:rPr>
        <w:t>, 2 tk;</w:t>
      </w:r>
    </w:p>
    <w:p w14:paraId="21559F27" w14:textId="297498BB" w:rsidR="003663C9" w:rsidRPr="004F784E" w:rsidRDefault="003663C9" w:rsidP="00785A4E">
      <w:pPr>
        <w:pStyle w:val="BodyText2"/>
        <w:numPr>
          <w:ilvl w:val="0"/>
          <w:numId w:val="23"/>
        </w:numPr>
        <w:ind w:left="714" w:hanging="357"/>
        <w:rPr>
          <w:color w:val="auto"/>
          <w:szCs w:val="20"/>
        </w:rPr>
      </w:pPr>
      <w:r w:rsidRPr="004F784E">
        <w:rPr>
          <w:color w:val="auto"/>
          <w:szCs w:val="20"/>
        </w:rPr>
        <w:t>veenisulgur</w:t>
      </w:r>
      <w:r w:rsidR="006270C6" w:rsidRPr="004F784E">
        <w:rPr>
          <w:color w:val="auto"/>
          <w:szCs w:val="20"/>
        </w:rPr>
        <w:t>, 1 tk;</w:t>
      </w:r>
    </w:p>
    <w:p w14:paraId="6CC75935" w14:textId="5BD031F7" w:rsidR="003663C9" w:rsidRPr="004F784E" w:rsidRDefault="003663C9" w:rsidP="00785A4E">
      <w:pPr>
        <w:pStyle w:val="BodyText2"/>
        <w:numPr>
          <w:ilvl w:val="0"/>
          <w:numId w:val="23"/>
        </w:numPr>
        <w:ind w:left="714" w:hanging="357"/>
        <w:rPr>
          <w:color w:val="auto"/>
          <w:szCs w:val="20"/>
        </w:rPr>
      </w:pPr>
      <w:proofErr w:type="spellStart"/>
      <w:r w:rsidRPr="004F784E">
        <w:rPr>
          <w:color w:val="auto"/>
          <w:szCs w:val="20"/>
        </w:rPr>
        <w:t>glükomeeter</w:t>
      </w:r>
      <w:proofErr w:type="spellEnd"/>
      <w:r w:rsidR="006270C6" w:rsidRPr="004F784E">
        <w:rPr>
          <w:color w:val="auto"/>
          <w:szCs w:val="20"/>
        </w:rPr>
        <w:t>, 2 tk;</w:t>
      </w:r>
    </w:p>
    <w:p w14:paraId="36B62F61" w14:textId="32E14ABF" w:rsidR="003663C9" w:rsidRPr="004F784E" w:rsidRDefault="003663C9" w:rsidP="00785A4E">
      <w:pPr>
        <w:pStyle w:val="BodyText2"/>
        <w:numPr>
          <w:ilvl w:val="0"/>
          <w:numId w:val="23"/>
        </w:numPr>
        <w:ind w:left="714" w:hanging="357"/>
        <w:rPr>
          <w:color w:val="auto"/>
          <w:szCs w:val="20"/>
        </w:rPr>
      </w:pPr>
      <w:r w:rsidRPr="004F784E">
        <w:rPr>
          <w:color w:val="auto"/>
          <w:szCs w:val="20"/>
        </w:rPr>
        <w:t>kraadiklaas kehatemperatuuri mõõtmiseks</w:t>
      </w:r>
      <w:r w:rsidR="006270C6" w:rsidRPr="004F784E">
        <w:rPr>
          <w:color w:val="auto"/>
          <w:szCs w:val="20"/>
        </w:rPr>
        <w:t>, 2 tk;</w:t>
      </w:r>
    </w:p>
    <w:p w14:paraId="4AC6B43C" w14:textId="0BA477D9" w:rsidR="006270C6" w:rsidRPr="004F784E" w:rsidRDefault="003663C9" w:rsidP="00785A4E">
      <w:pPr>
        <w:pStyle w:val="BodyText2"/>
        <w:numPr>
          <w:ilvl w:val="0"/>
          <w:numId w:val="23"/>
        </w:numPr>
        <w:ind w:left="714" w:hanging="357"/>
        <w:rPr>
          <w:color w:val="auto"/>
          <w:szCs w:val="20"/>
        </w:rPr>
      </w:pPr>
      <w:proofErr w:type="spellStart"/>
      <w:r w:rsidRPr="004F784E">
        <w:rPr>
          <w:color w:val="auto"/>
          <w:szCs w:val="20"/>
        </w:rPr>
        <w:t>goniomeeter</w:t>
      </w:r>
      <w:proofErr w:type="spellEnd"/>
      <w:r w:rsidR="006270C6" w:rsidRPr="004F784E">
        <w:rPr>
          <w:color w:val="auto"/>
          <w:szCs w:val="20"/>
        </w:rPr>
        <w:t>, 1 tk;</w:t>
      </w:r>
    </w:p>
    <w:p w14:paraId="0A8CB94A" w14:textId="1B8C20B5" w:rsidR="003663C9" w:rsidRPr="004F784E" w:rsidRDefault="003663C9" w:rsidP="00785A4E">
      <w:pPr>
        <w:pStyle w:val="BodyText2"/>
        <w:numPr>
          <w:ilvl w:val="0"/>
          <w:numId w:val="23"/>
        </w:numPr>
        <w:ind w:left="714" w:hanging="357"/>
        <w:rPr>
          <w:color w:val="auto"/>
          <w:szCs w:val="20"/>
        </w:rPr>
      </w:pPr>
      <w:proofErr w:type="spellStart"/>
      <w:r w:rsidRPr="004F784E">
        <w:rPr>
          <w:color w:val="auto"/>
          <w:szCs w:val="20"/>
        </w:rPr>
        <w:t>orhidomeeter</w:t>
      </w:r>
      <w:proofErr w:type="spellEnd"/>
      <w:r w:rsidR="006270C6" w:rsidRPr="004F784E">
        <w:rPr>
          <w:color w:val="auto"/>
          <w:szCs w:val="20"/>
        </w:rPr>
        <w:t>, 1 tk;</w:t>
      </w:r>
    </w:p>
    <w:p w14:paraId="53ACEF53" w14:textId="086CFC88" w:rsidR="003663C9" w:rsidRPr="004F784E" w:rsidRDefault="003663C9" w:rsidP="00785A4E">
      <w:pPr>
        <w:pStyle w:val="BodyText2"/>
        <w:numPr>
          <w:ilvl w:val="0"/>
          <w:numId w:val="23"/>
        </w:numPr>
        <w:ind w:left="714" w:hanging="357"/>
        <w:rPr>
          <w:color w:val="auto"/>
          <w:szCs w:val="20"/>
        </w:rPr>
      </w:pPr>
      <w:proofErr w:type="spellStart"/>
      <w:r w:rsidRPr="004F784E">
        <w:rPr>
          <w:color w:val="auto"/>
          <w:szCs w:val="20"/>
        </w:rPr>
        <w:t>pulssoksümeeter</w:t>
      </w:r>
      <w:proofErr w:type="spellEnd"/>
      <w:r w:rsidR="006270C6" w:rsidRPr="004F784E">
        <w:rPr>
          <w:color w:val="auto"/>
          <w:szCs w:val="20"/>
        </w:rPr>
        <w:t>, 2 tk;</w:t>
      </w:r>
    </w:p>
    <w:p w14:paraId="35872604" w14:textId="77777777" w:rsidR="006270C6" w:rsidRPr="004F784E" w:rsidRDefault="003663C9" w:rsidP="00785A4E">
      <w:pPr>
        <w:pStyle w:val="BodyText2"/>
        <w:numPr>
          <w:ilvl w:val="0"/>
          <w:numId w:val="23"/>
        </w:numPr>
        <w:ind w:left="714" w:hanging="357"/>
        <w:rPr>
          <w:color w:val="auto"/>
          <w:szCs w:val="20"/>
        </w:rPr>
      </w:pPr>
      <w:proofErr w:type="spellStart"/>
      <w:r w:rsidRPr="004F784E">
        <w:rPr>
          <w:color w:val="auto"/>
          <w:szCs w:val="20"/>
        </w:rPr>
        <w:t>rinoskoopia</w:t>
      </w:r>
      <w:proofErr w:type="spellEnd"/>
      <w:r w:rsidRPr="004F784E">
        <w:rPr>
          <w:color w:val="auto"/>
          <w:szCs w:val="20"/>
        </w:rPr>
        <w:t xml:space="preserve"> peegel</w:t>
      </w:r>
      <w:r w:rsidR="006270C6" w:rsidRPr="004F784E">
        <w:rPr>
          <w:color w:val="auto"/>
          <w:szCs w:val="20"/>
        </w:rPr>
        <w:t>, 2 tk;</w:t>
      </w:r>
    </w:p>
    <w:p w14:paraId="14DA6D49" w14:textId="77777777" w:rsidR="006270C6" w:rsidRPr="004F784E" w:rsidRDefault="006270C6" w:rsidP="00785A4E">
      <w:pPr>
        <w:pStyle w:val="BodyText2"/>
        <w:numPr>
          <w:ilvl w:val="0"/>
          <w:numId w:val="23"/>
        </w:numPr>
        <w:ind w:left="714" w:hanging="357"/>
        <w:rPr>
          <w:color w:val="auto"/>
          <w:szCs w:val="20"/>
        </w:rPr>
      </w:pPr>
      <w:r w:rsidRPr="004F784E">
        <w:rPr>
          <w:color w:val="auto"/>
          <w:szCs w:val="20"/>
        </w:rPr>
        <w:t>torkeotsiku hoidja, 2 tk;</w:t>
      </w:r>
    </w:p>
    <w:p w14:paraId="27170D02" w14:textId="4AA14F05" w:rsidR="003663C9" w:rsidRPr="004F784E" w:rsidRDefault="003663C9" w:rsidP="00785A4E">
      <w:pPr>
        <w:pStyle w:val="BodyText2"/>
        <w:numPr>
          <w:ilvl w:val="0"/>
          <w:numId w:val="23"/>
        </w:numPr>
        <w:ind w:left="714" w:hanging="357"/>
        <w:rPr>
          <w:color w:val="auto"/>
          <w:szCs w:val="20"/>
        </w:rPr>
      </w:pPr>
      <w:r w:rsidRPr="004F784E">
        <w:rPr>
          <w:color w:val="auto"/>
          <w:szCs w:val="20"/>
        </w:rPr>
        <w:t>metallist instrumentide karp steriliseerimiseks</w:t>
      </w:r>
      <w:r w:rsidR="006270C6" w:rsidRPr="004F784E">
        <w:rPr>
          <w:color w:val="auto"/>
          <w:szCs w:val="20"/>
        </w:rPr>
        <w:t>, 2 tk;</w:t>
      </w:r>
    </w:p>
    <w:p w14:paraId="3A5AC3D8" w14:textId="5687EEF5" w:rsidR="003663C9" w:rsidRPr="004F784E" w:rsidRDefault="003663C9" w:rsidP="00785A4E">
      <w:pPr>
        <w:pStyle w:val="BodyText2"/>
        <w:numPr>
          <w:ilvl w:val="0"/>
          <w:numId w:val="23"/>
        </w:numPr>
        <w:ind w:left="714" w:hanging="357"/>
        <w:rPr>
          <w:color w:val="auto"/>
          <w:szCs w:val="20"/>
        </w:rPr>
      </w:pPr>
      <w:r w:rsidRPr="004F784E">
        <w:rPr>
          <w:color w:val="auto"/>
          <w:szCs w:val="20"/>
        </w:rPr>
        <w:t>pliiatslamp spaatlihoidjaga</w:t>
      </w:r>
      <w:r w:rsidR="006270C6" w:rsidRPr="004F784E">
        <w:rPr>
          <w:color w:val="auto"/>
          <w:szCs w:val="20"/>
        </w:rPr>
        <w:t>, 2 tk;</w:t>
      </w:r>
    </w:p>
    <w:p w14:paraId="1A0F03D4" w14:textId="0A552275" w:rsidR="003663C9" w:rsidRPr="004F784E" w:rsidRDefault="003663C9" w:rsidP="00785A4E">
      <w:pPr>
        <w:pStyle w:val="BodyText2"/>
        <w:numPr>
          <w:ilvl w:val="0"/>
          <w:numId w:val="23"/>
        </w:numPr>
        <w:ind w:left="714" w:hanging="357"/>
        <w:rPr>
          <w:color w:val="auto"/>
        </w:rPr>
      </w:pPr>
      <w:r w:rsidRPr="004F784E">
        <w:rPr>
          <w:color w:val="auto"/>
          <w:szCs w:val="20"/>
        </w:rPr>
        <w:t>kipsikäärid</w:t>
      </w:r>
      <w:r w:rsidR="006270C6" w:rsidRPr="004F784E">
        <w:rPr>
          <w:color w:val="auto"/>
          <w:szCs w:val="20"/>
        </w:rPr>
        <w:t>, 1 tk;</w:t>
      </w:r>
    </w:p>
    <w:p w14:paraId="1CA661D0" w14:textId="77777777" w:rsidR="003663C9" w:rsidRPr="004F784E" w:rsidRDefault="003663C9" w:rsidP="00785A4E">
      <w:pPr>
        <w:pStyle w:val="BodyText2"/>
        <w:rPr>
          <w:color w:val="auto"/>
        </w:rPr>
      </w:pPr>
    </w:p>
    <w:p w14:paraId="0EF63BD1" w14:textId="60EA5D6D" w:rsidR="00C72D05" w:rsidRPr="004F784E" w:rsidRDefault="00C72D05" w:rsidP="00785A4E">
      <w:pPr>
        <w:pStyle w:val="BodyText2"/>
        <w:spacing w:after="240"/>
        <w:rPr>
          <w:color w:val="auto"/>
        </w:rPr>
      </w:pPr>
      <w:r w:rsidRPr="004F784E">
        <w:rPr>
          <w:color w:val="auto"/>
        </w:rPr>
        <w:lastRenderedPageBreak/>
        <w:t>Nimetatud seadmete kulu arvestamisel piirhinda lähtutakse taotluses esitatud keskmisest sisseostuhinnast ja kasutusperioodist (2 aastat), kuid mitte vähem kui on määratud eksperthinnanguga.</w:t>
      </w:r>
    </w:p>
    <w:p w14:paraId="2EC90A7E" w14:textId="77777777" w:rsidR="00B0347D" w:rsidRPr="004F784E" w:rsidRDefault="00B0347D" w:rsidP="00785A4E">
      <w:pPr>
        <w:pStyle w:val="BodyText2"/>
        <w:ind w:left="714"/>
        <w:rPr>
          <w:color w:val="auto"/>
          <w:szCs w:val="20"/>
        </w:rPr>
      </w:pPr>
    </w:p>
    <w:p w14:paraId="2602B3F1" w14:textId="77777777" w:rsidR="00C72D05" w:rsidRPr="004F784E" w:rsidRDefault="00C72D05" w:rsidP="00785A4E">
      <w:pPr>
        <w:pStyle w:val="BodyText2"/>
        <w:spacing w:after="240"/>
        <w:rPr>
          <w:color w:val="auto"/>
        </w:rPr>
      </w:pPr>
      <w:r w:rsidRPr="004F784E">
        <w:rPr>
          <w:b/>
          <w:bCs/>
          <w:color w:val="auto"/>
        </w:rPr>
        <w:t xml:space="preserve">Muude vajalike ressursside </w:t>
      </w:r>
      <w:r w:rsidRPr="004F784E">
        <w:rPr>
          <w:color w:val="auto"/>
        </w:rPr>
        <w:t>kulu alla agregeeritakse kokku:</w:t>
      </w:r>
    </w:p>
    <w:p w14:paraId="50BDFD6A" w14:textId="33004178" w:rsidR="00C72D05" w:rsidRPr="002C5F52" w:rsidRDefault="00C72D05" w:rsidP="00785A4E">
      <w:pPr>
        <w:pStyle w:val="BodyText2"/>
        <w:numPr>
          <w:ilvl w:val="0"/>
          <w:numId w:val="9"/>
        </w:numPr>
        <w:rPr>
          <w:color w:val="auto"/>
          <w:szCs w:val="20"/>
        </w:rPr>
      </w:pPr>
      <w:r w:rsidRPr="004F784E">
        <w:rPr>
          <w:color w:val="auto"/>
        </w:rPr>
        <w:t>bürookulud (sh telefonikulu),</w:t>
      </w:r>
    </w:p>
    <w:p w14:paraId="2BDC79ED" w14:textId="5405E098" w:rsidR="002C5F52" w:rsidRPr="004F784E" w:rsidRDefault="002C5F52" w:rsidP="00785A4E">
      <w:pPr>
        <w:pStyle w:val="BodyText2"/>
        <w:numPr>
          <w:ilvl w:val="0"/>
          <w:numId w:val="9"/>
        </w:numPr>
        <w:rPr>
          <w:color w:val="auto"/>
          <w:szCs w:val="20"/>
        </w:rPr>
      </w:pPr>
      <w:r>
        <w:rPr>
          <w:color w:val="auto"/>
        </w:rPr>
        <w:t>bürootarbed,</w:t>
      </w:r>
    </w:p>
    <w:p w14:paraId="23AFB5AF" w14:textId="77777777" w:rsidR="00C72D05" w:rsidRPr="004F784E" w:rsidRDefault="00C72D05" w:rsidP="00785A4E">
      <w:pPr>
        <w:pStyle w:val="BodyText2"/>
        <w:numPr>
          <w:ilvl w:val="0"/>
          <w:numId w:val="9"/>
        </w:numPr>
        <w:spacing w:after="240"/>
        <w:rPr>
          <w:color w:val="auto"/>
          <w:szCs w:val="20"/>
        </w:rPr>
      </w:pPr>
      <w:r w:rsidRPr="004F784E">
        <w:rPr>
          <w:color w:val="auto"/>
        </w:rPr>
        <w:t xml:space="preserve">kindlustuskulu. </w:t>
      </w:r>
    </w:p>
    <w:p w14:paraId="26D9BCD0" w14:textId="77777777" w:rsidR="007E40D9" w:rsidRPr="004F784E" w:rsidRDefault="00C72D05" w:rsidP="00785A4E">
      <w:pPr>
        <w:pStyle w:val="BodyText2"/>
        <w:spacing w:after="240"/>
        <w:rPr>
          <w:color w:val="auto"/>
        </w:rPr>
      </w:pPr>
      <w:r w:rsidRPr="004F784E">
        <w:rPr>
          <w:color w:val="auto"/>
        </w:rPr>
        <w:t xml:space="preserve">Piirhinda arvestatakse muude vajalike ressursside kulu lähtudes taotluses esitatud andmetest ja eksperthinnangust. </w:t>
      </w:r>
    </w:p>
    <w:p w14:paraId="0A2D40EC" w14:textId="77777777" w:rsidR="00C72D05" w:rsidRPr="004F784E" w:rsidRDefault="00C72D05" w:rsidP="00785A4E">
      <w:pPr>
        <w:pStyle w:val="BodyText2"/>
        <w:spacing w:after="240"/>
        <w:rPr>
          <w:color w:val="auto"/>
        </w:rPr>
      </w:pPr>
      <w:r w:rsidRPr="004F784E">
        <w:rPr>
          <w:color w:val="auto"/>
        </w:rPr>
        <w:t xml:space="preserve">Pearaha piirhind arvestatakse </w:t>
      </w:r>
      <w:r w:rsidR="007E40D9" w:rsidRPr="004F784E">
        <w:rPr>
          <w:color w:val="auto"/>
        </w:rPr>
        <w:t>viie</w:t>
      </w:r>
      <w:r w:rsidRPr="004F784E">
        <w:rPr>
          <w:color w:val="auto"/>
        </w:rPr>
        <w:t xml:space="preserve"> vanusegrupi (</w:t>
      </w:r>
      <w:r w:rsidR="007E40D9" w:rsidRPr="004F784E">
        <w:rPr>
          <w:color w:val="auto"/>
        </w:rPr>
        <w:t>0-2, 3-6, 7 – 49, 50 – 69 ja 70</w:t>
      </w:r>
      <w:r w:rsidR="00490332" w:rsidRPr="004F784E">
        <w:rPr>
          <w:color w:val="auto"/>
        </w:rPr>
        <w:t xml:space="preserve"> </w:t>
      </w:r>
      <w:r w:rsidR="007E40D9" w:rsidRPr="004F784E">
        <w:rPr>
          <w:color w:val="auto"/>
        </w:rPr>
        <w:t>ning vanemad</w:t>
      </w:r>
      <w:r w:rsidR="00543709" w:rsidRPr="004F784E">
        <w:rPr>
          <w:color w:val="auto"/>
        </w:rPr>
        <w:t>)</w:t>
      </w:r>
      <w:r w:rsidR="007E40D9" w:rsidRPr="004F784E">
        <w:rPr>
          <w:color w:val="auto"/>
        </w:rPr>
        <w:t xml:space="preserve"> </w:t>
      </w:r>
      <w:r w:rsidRPr="004F784E">
        <w:rPr>
          <w:color w:val="auto"/>
        </w:rPr>
        <w:t xml:space="preserve">lõikes, kuna patsientide teenindamiseks kuluva tööaja osakaal on nimetatud gruppide lõikes erinev. </w:t>
      </w:r>
    </w:p>
    <w:p w14:paraId="05204A8C" w14:textId="77777777" w:rsidR="00C72D05" w:rsidRPr="004F784E" w:rsidRDefault="00C72D05" w:rsidP="00785A4E">
      <w:pPr>
        <w:pStyle w:val="BodyText2"/>
        <w:spacing w:after="240"/>
        <w:rPr>
          <w:b/>
          <w:bCs/>
          <w:color w:val="auto"/>
        </w:rPr>
      </w:pPr>
      <w:r w:rsidRPr="004F784E">
        <w:rPr>
          <w:b/>
          <w:bCs/>
          <w:color w:val="auto"/>
          <w:u w:val="single"/>
        </w:rPr>
        <w:t>Pearaha piirhind arvutatakse järgmiselt</w:t>
      </w:r>
      <w:r w:rsidRPr="004F784E">
        <w:rPr>
          <w:b/>
          <w:bCs/>
          <w:color w:val="auto"/>
        </w:rPr>
        <w:t>:</w:t>
      </w:r>
    </w:p>
    <w:p w14:paraId="42D881CD" w14:textId="67DB4DA9" w:rsidR="00C72D05" w:rsidRPr="004F784E" w:rsidRDefault="00C72D05" w:rsidP="00785A4E">
      <w:pPr>
        <w:pStyle w:val="BodyText2"/>
        <w:spacing w:after="240"/>
        <w:rPr>
          <w:color w:val="auto"/>
        </w:rPr>
      </w:pPr>
      <w:r w:rsidRPr="004F784E">
        <w:rPr>
          <w:color w:val="auto"/>
        </w:rPr>
        <w:t>1) arsti ja õe tööaeg ühes kuus jagatakse erinevatesse vanusegruppidesse kuuluvate isikute vahel, arvestades kindlustatud isikute osakaalu vanusegrupis</w:t>
      </w:r>
      <w:r w:rsidR="00BD489A" w:rsidRPr="004F784E">
        <w:rPr>
          <w:color w:val="auto"/>
        </w:rPr>
        <w:t>, kindlu</w:t>
      </w:r>
      <w:r w:rsidR="00096EE0">
        <w:rPr>
          <w:color w:val="auto"/>
        </w:rPr>
        <w:t>statud isikud on arvestatud 2019</w:t>
      </w:r>
      <w:r w:rsidR="00BD489A" w:rsidRPr="004F784E">
        <w:rPr>
          <w:color w:val="auto"/>
        </w:rPr>
        <w:t>. aas</w:t>
      </w:r>
      <w:r w:rsidR="00096EE0">
        <w:rPr>
          <w:color w:val="auto"/>
        </w:rPr>
        <w:t xml:space="preserve">ta mudelis seisuga 1. juuli </w:t>
      </w:r>
      <w:bookmarkStart w:id="0" w:name="_GoBack"/>
      <w:r w:rsidR="00096EE0">
        <w:rPr>
          <w:color w:val="auto"/>
        </w:rPr>
        <w:t>2018</w:t>
      </w:r>
      <w:bookmarkEnd w:id="0"/>
      <w:r w:rsidR="008E1FE5" w:rsidRPr="004F784E">
        <w:rPr>
          <w:color w:val="auto"/>
        </w:rPr>
        <w:t>, samuti võetakse arvesse visiitide arvu aastas pea kohta</w:t>
      </w:r>
      <w:r w:rsidRPr="004F784E">
        <w:rPr>
          <w:color w:val="auto"/>
        </w:rPr>
        <w:t>.</w:t>
      </w:r>
    </w:p>
    <w:p w14:paraId="06F85E02" w14:textId="77777777" w:rsidR="00C72D05" w:rsidRPr="004F784E" w:rsidRDefault="00C72D05" w:rsidP="00785A4E">
      <w:pPr>
        <w:pStyle w:val="BodyText2"/>
        <w:spacing w:after="240"/>
        <w:rPr>
          <w:color w:val="auto"/>
        </w:rPr>
      </w:pPr>
      <w:r w:rsidRPr="004F784E">
        <w:rPr>
          <w:color w:val="auto"/>
        </w:rPr>
        <w:t>2) summeeritakse arsti ja õe asendaja ning abilise tööjõukulu, ühekordse kasutusega meditsiiniseadmete ja ravimite kulu, korduvkasutusega meditsiiniseadmete kulu, üle üheaastase kasutusajaga meditsiiniseadmete kulu ja muude vajalike ressursside kulud ning jagatakse ühe kindlustatud isiku kohta võttes aluseks minimaalse nimistu suuruse (1200 pead).</w:t>
      </w:r>
    </w:p>
    <w:p w14:paraId="013B1F9D" w14:textId="77777777" w:rsidR="00C72D05" w:rsidRPr="004F784E" w:rsidRDefault="00C72D05" w:rsidP="00785A4E">
      <w:pPr>
        <w:pStyle w:val="BodyText2"/>
        <w:spacing w:after="240"/>
        <w:rPr>
          <w:color w:val="auto"/>
          <w:highlight w:val="green"/>
        </w:rPr>
      </w:pPr>
      <w:r w:rsidRPr="004F784E">
        <w:rPr>
          <w:color w:val="auto"/>
        </w:rPr>
        <w:t>3) summeeritakse töötasu 1 pea kohta kuus ja eelmises punktis (punkt 2) leitud kulu ühe kindlustatud isiku kohta erinevate vanusegruppide lõikes.</w:t>
      </w:r>
    </w:p>
    <w:p w14:paraId="543875F1" w14:textId="6D5EB7E8" w:rsidR="00C72D05" w:rsidRPr="004F784E" w:rsidRDefault="00C72D05" w:rsidP="00785A4E">
      <w:pPr>
        <w:pStyle w:val="BodyText2"/>
        <w:spacing w:after="240"/>
        <w:rPr>
          <w:color w:val="auto"/>
        </w:rPr>
      </w:pPr>
      <w:r w:rsidRPr="004F784E">
        <w:rPr>
          <w:b/>
          <w:bCs/>
          <w:caps/>
          <w:color w:val="auto"/>
          <w:u w:val="single"/>
        </w:rPr>
        <w:t>Baasrahasse</w:t>
      </w:r>
      <w:r w:rsidRPr="004F784E">
        <w:rPr>
          <w:color w:val="auto"/>
        </w:rPr>
        <w:t xml:space="preserve"> arvestatakse:</w:t>
      </w:r>
    </w:p>
    <w:p w14:paraId="2F0C8BCD" w14:textId="77777777" w:rsidR="00C951AF" w:rsidRPr="004F784E" w:rsidRDefault="00C951AF" w:rsidP="00785A4E">
      <w:pPr>
        <w:pStyle w:val="NormalWeb"/>
        <w:spacing w:before="0" w:beforeAutospacing="0" w:after="240" w:afterAutospacing="0"/>
        <w:jc w:val="both"/>
        <w:rPr>
          <w:rFonts w:ascii="Times New Roman" w:hAnsi="Times New Roman"/>
          <w:color w:val="auto"/>
          <w:szCs w:val="18"/>
          <w:lang w:val="et-EE"/>
        </w:rPr>
      </w:pPr>
      <w:r w:rsidRPr="004F784E">
        <w:rPr>
          <w:rFonts w:ascii="Times New Roman" w:hAnsi="Times New Roman"/>
          <w:b/>
          <w:bCs/>
          <w:color w:val="auto"/>
          <w:lang w:val="et-EE"/>
        </w:rPr>
        <w:t xml:space="preserve">Üle üheaastase kasutusajaga meditsiiniseadmete </w:t>
      </w:r>
      <w:r w:rsidRPr="004F784E">
        <w:rPr>
          <w:rFonts w:ascii="Times New Roman" w:hAnsi="Times New Roman"/>
          <w:color w:val="auto"/>
          <w:lang w:val="et-EE"/>
        </w:rPr>
        <w:t xml:space="preserve">kulu määramisel võetakse aluseks seadme soetusmaksumus, amortisatsiooniperiood ning mõistlik hoolduskulu kalendriaastas. Üle üheaastase kasutusajaga meditsiiniseadmed, mille kulu piirhinda arvestatakse, on </w:t>
      </w:r>
      <w:r w:rsidRPr="004F784E">
        <w:rPr>
          <w:rFonts w:ascii="Times New Roman" w:hAnsi="Times New Roman"/>
          <w:color w:val="auto"/>
          <w:szCs w:val="18"/>
          <w:lang w:val="et-EE"/>
        </w:rPr>
        <w:t>järgmised:</w:t>
      </w:r>
    </w:p>
    <w:p w14:paraId="68176310" w14:textId="670F7FB4" w:rsidR="00C951AF" w:rsidRPr="00C951AF" w:rsidRDefault="00C951AF" w:rsidP="00785A4E">
      <w:pPr>
        <w:pStyle w:val="BodyText2"/>
        <w:numPr>
          <w:ilvl w:val="0"/>
          <w:numId w:val="24"/>
        </w:numPr>
        <w:ind w:left="714" w:hanging="357"/>
        <w:rPr>
          <w:color w:val="auto"/>
        </w:rPr>
      </w:pPr>
      <w:r>
        <w:rPr>
          <w:color w:val="auto"/>
        </w:rPr>
        <w:t xml:space="preserve">täiskasvanute kaal, </w:t>
      </w:r>
      <w:r w:rsidRPr="00C951AF">
        <w:rPr>
          <w:color w:val="auto"/>
        </w:rPr>
        <w:t>2</w:t>
      </w:r>
      <w:r>
        <w:rPr>
          <w:color w:val="auto"/>
        </w:rPr>
        <w:t xml:space="preserve"> tk;</w:t>
      </w:r>
    </w:p>
    <w:p w14:paraId="64403873" w14:textId="198491F1" w:rsidR="00C951AF" w:rsidRPr="00C951AF" w:rsidRDefault="00C951AF" w:rsidP="00785A4E">
      <w:pPr>
        <w:pStyle w:val="BodyText2"/>
        <w:numPr>
          <w:ilvl w:val="0"/>
          <w:numId w:val="24"/>
        </w:numPr>
        <w:ind w:left="714" w:hanging="357"/>
        <w:rPr>
          <w:color w:val="auto"/>
        </w:rPr>
      </w:pPr>
      <w:r w:rsidRPr="00C951AF">
        <w:rPr>
          <w:color w:val="auto"/>
        </w:rPr>
        <w:t>imikute kaal</w:t>
      </w:r>
      <w:r w:rsidR="00E36558">
        <w:rPr>
          <w:color w:val="auto"/>
        </w:rPr>
        <w:t xml:space="preserve">, </w:t>
      </w:r>
      <w:r w:rsidR="00E36558" w:rsidRPr="00C951AF">
        <w:rPr>
          <w:color w:val="auto"/>
        </w:rPr>
        <w:t>2</w:t>
      </w:r>
      <w:r w:rsidR="00E36558">
        <w:rPr>
          <w:color w:val="auto"/>
        </w:rPr>
        <w:t xml:space="preserve"> tk;</w:t>
      </w:r>
    </w:p>
    <w:p w14:paraId="0EC2733D" w14:textId="233A8E0A" w:rsidR="00C951AF" w:rsidRPr="00C951AF" w:rsidRDefault="00C951AF" w:rsidP="00785A4E">
      <w:pPr>
        <w:pStyle w:val="BodyText2"/>
        <w:numPr>
          <w:ilvl w:val="0"/>
          <w:numId w:val="24"/>
        </w:numPr>
        <w:ind w:left="714" w:hanging="357"/>
        <w:rPr>
          <w:color w:val="auto"/>
        </w:rPr>
      </w:pPr>
      <w:r w:rsidRPr="00C951AF">
        <w:rPr>
          <w:color w:val="auto"/>
        </w:rPr>
        <w:t>pikkusemõõtur</w:t>
      </w:r>
      <w:r w:rsidRPr="00C951AF">
        <w:rPr>
          <w:color w:val="auto"/>
        </w:rPr>
        <w:tab/>
      </w:r>
      <w:r w:rsidR="00E36558">
        <w:rPr>
          <w:color w:val="auto"/>
        </w:rPr>
        <w:t xml:space="preserve">, </w:t>
      </w:r>
      <w:r w:rsidR="00E36558" w:rsidRPr="00C951AF">
        <w:rPr>
          <w:color w:val="auto"/>
        </w:rPr>
        <w:t>2</w:t>
      </w:r>
      <w:r w:rsidR="00E36558">
        <w:rPr>
          <w:color w:val="auto"/>
        </w:rPr>
        <w:t xml:space="preserve"> tk;</w:t>
      </w:r>
    </w:p>
    <w:p w14:paraId="54CBAE5F" w14:textId="310C9DC4" w:rsidR="00C951AF" w:rsidRPr="00C951AF" w:rsidRDefault="00C951AF" w:rsidP="00785A4E">
      <w:pPr>
        <w:pStyle w:val="BodyText2"/>
        <w:numPr>
          <w:ilvl w:val="0"/>
          <w:numId w:val="24"/>
        </w:numPr>
        <w:ind w:left="714" w:hanging="357"/>
        <w:rPr>
          <w:color w:val="auto"/>
        </w:rPr>
      </w:pPr>
      <w:r w:rsidRPr="00C951AF">
        <w:rPr>
          <w:color w:val="auto"/>
        </w:rPr>
        <w:t>nägemisteravuse tabel täiskasvanute</w:t>
      </w:r>
      <w:r w:rsidR="00E36558">
        <w:rPr>
          <w:color w:val="auto"/>
        </w:rPr>
        <w:t xml:space="preserve">, </w:t>
      </w:r>
      <w:r w:rsidR="00E36558" w:rsidRPr="00C951AF">
        <w:rPr>
          <w:color w:val="auto"/>
        </w:rPr>
        <w:t>2</w:t>
      </w:r>
      <w:r w:rsidR="00E36558">
        <w:rPr>
          <w:color w:val="auto"/>
        </w:rPr>
        <w:t xml:space="preserve"> tk;</w:t>
      </w:r>
    </w:p>
    <w:p w14:paraId="24ED49BB" w14:textId="6227E341" w:rsidR="00C951AF" w:rsidRPr="00C951AF" w:rsidRDefault="00E36558" w:rsidP="00785A4E">
      <w:pPr>
        <w:pStyle w:val="BodyText2"/>
        <w:numPr>
          <w:ilvl w:val="0"/>
          <w:numId w:val="24"/>
        </w:numPr>
        <w:ind w:left="714" w:hanging="357"/>
        <w:rPr>
          <w:color w:val="auto"/>
        </w:rPr>
      </w:pPr>
      <w:r>
        <w:rPr>
          <w:color w:val="auto"/>
        </w:rPr>
        <w:t xml:space="preserve">nägemisteravuse tabel laste, </w:t>
      </w:r>
      <w:r w:rsidRPr="00C951AF">
        <w:rPr>
          <w:color w:val="auto"/>
        </w:rPr>
        <w:t>2</w:t>
      </w:r>
      <w:r>
        <w:rPr>
          <w:color w:val="auto"/>
        </w:rPr>
        <w:t xml:space="preserve"> tk;</w:t>
      </w:r>
    </w:p>
    <w:p w14:paraId="3E324EE5" w14:textId="065CA6CF" w:rsidR="00C951AF" w:rsidRPr="00C951AF" w:rsidRDefault="00C951AF" w:rsidP="00785A4E">
      <w:pPr>
        <w:pStyle w:val="BodyText2"/>
        <w:numPr>
          <w:ilvl w:val="0"/>
          <w:numId w:val="24"/>
        </w:numPr>
        <w:ind w:left="714" w:hanging="357"/>
        <w:rPr>
          <w:color w:val="auto"/>
        </w:rPr>
      </w:pPr>
      <w:r w:rsidRPr="00C951AF">
        <w:rPr>
          <w:color w:val="auto"/>
        </w:rPr>
        <w:t>värvitabelite raamat</w:t>
      </w:r>
      <w:r w:rsidR="00E36558">
        <w:rPr>
          <w:color w:val="auto"/>
        </w:rPr>
        <w:t xml:space="preserve">, </w:t>
      </w:r>
      <w:r w:rsidR="00E36558" w:rsidRPr="00C951AF">
        <w:rPr>
          <w:color w:val="auto"/>
        </w:rPr>
        <w:t>2</w:t>
      </w:r>
      <w:r w:rsidR="00E36558">
        <w:rPr>
          <w:color w:val="auto"/>
        </w:rPr>
        <w:t xml:space="preserve"> tk;</w:t>
      </w:r>
    </w:p>
    <w:p w14:paraId="2B09775E" w14:textId="23A7E215" w:rsidR="00C951AF" w:rsidRPr="00C951AF" w:rsidRDefault="00E36558" w:rsidP="00785A4E">
      <w:pPr>
        <w:pStyle w:val="BodyText2"/>
        <w:numPr>
          <w:ilvl w:val="0"/>
          <w:numId w:val="24"/>
        </w:numPr>
        <w:ind w:left="714" w:hanging="357"/>
        <w:rPr>
          <w:color w:val="auto"/>
        </w:rPr>
      </w:pPr>
      <w:r>
        <w:rPr>
          <w:color w:val="auto"/>
        </w:rPr>
        <w:t>universaalne läbivaatuslaud, 3 tk;</w:t>
      </w:r>
    </w:p>
    <w:p w14:paraId="25351243" w14:textId="68CBAD95" w:rsidR="00C951AF" w:rsidRPr="00C951AF" w:rsidRDefault="00C951AF" w:rsidP="00785A4E">
      <w:pPr>
        <w:pStyle w:val="BodyText2"/>
        <w:numPr>
          <w:ilvl w:val="0"/>
          <w:numId w:val="24"/>
        </w:numPr>
        <w:ind w:left="714" w:hanging="357"/>
        <w:rPr>
          <w:color w:val="auto"/>
        </w:rPr>
      </w:pPr>
      <w:r w:rsidRPr="00C951AF">
        <w:rPr>
          <w:color w:val="auto"/>
        </w:rPr>
        <w:t>protseduuride kapp</w:t>
      </w:r>
      <w:r w:rsidR="00E36558">
        <w:rPr>
          <w:color w:val="auto"/>
        </w:rPr>
        <w:t>, 1 tk;</w:t>
      </w:r>
    </w:p>
    <w:p w14:paraId="000A6844" w14:textId="0BE6C8CA" w:rsidR="00C951AF" w:rsidRPr="00C951AF" w:rsidRDefault="00C951AF" w:rsidP="00785A4E">
      <w:pPr>
        <w:pStyle w:val="BodyText2"/>
        <w:numPr>
          <w:ilvl w:val="0"/>
          <w:numId w:val="24"/>
        </w:numPr>
        <w:ind w:left="714" w:hanging="357"/>
        <w:rPr>
          <w:color w:val="auto"/>
        </w:rPr>
      </w:pPr>
      <w:r w:rsidRPr="00C951AF">
        <w:rPr>
          <w:color w:val="auto"/>
        </w:rPr>
        <w:t>vahesirm</w:t>
      </w:r>
      <w:r w:rsidR="00E36558">
        <w:rPr>
          <w:color w:val="auto"/>
        </w:rPr>
        <w:t xml:space="preserve">, </w:t>
      </w:r>
      <w:r w:rsidR="00E36558" w:rsidRPr="00C951AF">
        <w:rPr>
          <w:color w:val="auto"/>
        </w:rPr>
        <w:t>2</w:t>
      </w:r>
      <w:r w:rsidR="00E36558">
        <w:rPr>
          <w:color w:val="auto"/>
        </w:rPr>
        <w:t xml:space="preserve"> tk;</w:t>
      </w:r>
    </w:p>
    <w:p w14:paraId="2A4E969A" w14:textId="01FCC1DA" w:rsidR="00C951AF" w:rsidRPr="00C951AF" w:rsidRDefault="00C951AF" w:rsidP="00785A4E">
      <w:pPr>
        <w:pStyle w:val="BodyText2"/>
        <w:numPr>
          <w:ilvl w:val="0"/>
          <w:numId w:val="24"/>
        </w:numPr>
        <w:ind w:left="714" w:hanging="357"/>
        <w:rPr>
          <w:color w:val="auto"/>
        </w:rPr>
      </w:pPr>
      <w:r w:rsidRPr="00C951AF">
        <w:rPr>
          <w:color w:val="auto"/>
        </w:rPr>
        <w:t>imikulaud</w:t>
      </w:r>
      <w:r w:rsidR="00E36558">
        <w:rPr>
          <w:color w:val="auto"/>
        </w:rPr>
        <w:t xml:space="preserve">, </w:t>
      </w:r>
      <w:r w:rsidR="00E36558" w:rsidRPr="00C951AF">
        <w:rPr>
          <w:color w:val="auto"/>
        </w:rPr>
        <w:t>2</w:t>
      </w:r>
      <w:r w:rsidR="00E36558">
        <w:rPr>
          <w:color w:val="auto"/>
        </w:rPr>
        <w:t xml:space="preserve"> tk;</w:t>
      </w:r>
    </w:p>
    <w:p w14:paraId="06F23374" w14:textId="69576810" w:rsidR="00E36558" w:rsidRDefault="00C951AF" w:rsidP="00785A4E">
      <w:pPr>
        <w:pStyle w:val="BodyText2"/>
        <w:numPr>
          <w:ilvl w:val="0"/>
          <w:numId w:val="24"/>
        </w:numPr>
        <w:ind w:left="714" w:hanging="357"/>
        <w:rPr>
          <w:color w:val="auto"/>
        </w:rPr>
      </w:pPr>
      <w:r w:rsidRPr="00E36558">
        <w:rPr>
          <w:color w:val="auto"/>
        </w:rPr>
        <w:t>külmik</w:t>
      </w:r>
      <w:r w:rsidR="00E36558">
        <w:rPr>
          <w:color w:val="auto"/>
        </w:rPr>
        <w:t>, 1 tk;</w:t>
      </w:r>
    </w:p>
    <w:p w14:paraId="6FD2A01D" w14:textId="703B840F" w:rsidR="00C951AF" w:rsidRPr="00E36558" w:rsidRDefault="00C951AF" w:rsidP="00785A4E">
      <w:pPr>
        <w:pStyle w:val="BodyText2"/>
        <w:numPr>
          <w:ilvl w:val="0"/>
          <w:numId w:val="24"/>
        </w:numPr>
        <w:ind w:left="714" w:hanging="357"/>
        <w:rPr>
          <w:color w:val="auto"/>
        </w:rPr>
      </w:pPr>
      <w:r w:rsidRPr="00E36558">
        <w:rPr>
          <w:color w:val="auto"/>
        </w:rPr>
        <w:lastRenderedPageBreak/>
        <w:t>külmkapi termomeeter</w:t>
      </w:r>
      <w:r w:rsidR="00E36558">
        <w:rPr>
          <w:color w:val="auto"/>
        </w:rPr>
        <w:t xml:space="preserve">, </w:t>
      </w:r>
      <w:r w:rsidR="00E36558" w:rsidRPr="00C951AF">
        <w:rPr>
          <w:color w:val="auto"/>
        </w:rPr>
        <w:t>2</w:t>
      </w:r>
      <w:r w:rsidR="00E36558">
        <w:rPr>
          <w:color w:val="auto"/>
        </w:rPr>
        <w:t xml:space="preserve"> tk;</w:t>
      </w:r>
    </w:p>
    <w:p w14:paraId="74EB34CC" w14:textId="77777777" w:rsidR="00E36558" w:rsidRDefault="00C951AF" w:rsidP="00785A4E">
      <w:pPr>
        <w:pStyle w:val="BodyText2"/>
        <w:numPr>
          <w:ilvl w:val="0"/>
          <w:numId w:val="24"/>
        </w:numPr>
        <w:ind w:left="714" w:hanging="357"/>
        <w:rPr>
          <w:color w:val="auto"/>
        </w:rPr>
      </w:pPr>
      <w:r w:rsidRPr="00E36558">
        <w:rPr>
          <w:color w:val="auto"/>
        </w:rPr>
        <w:t>kärulaud</w:t>
      </w:r>
      <w:r w:rsidR="00E36558">
        <w:rPr>
          <w:color w:val="auto"/>
        </w:rPr>
        <w:t xml:space="preserve">, </w:t>
      </w:r>
      <w:r w:rsidR="00E36558" w:rsidRPr="00C951AF">
        <w:rPr>
          <w:color w:val="auto"/>
        </w:rPr>
        <w:t>2</w:t>
      </w:r>
      <w:r w:rsidR="00E36558">
        <w:rPr>
          <w:color w:val="auto"/>
        </w:rPr>
        <w:t xml:space="preserve"> tk;</w:t>
      </w:r>
    </w:p>
    <w:p w14:paraId="2FB2603C" w14:textId="0B085105" w:rsidR="00C951AF" w:rsidRPr="00E36558" w:rsidRDefault="00C951AF" w:rsidP="00785A4E">
      <w:pPr>
        <w:pStyle w:val="BodyText2"/>
        <w:numPr>
          <w:ilvl w:val="0"/>
          <w:numId w:val="24"/>
        </w:numPr>
        <w:ind w:left="714" w:hanging="357"/>
        <w:rPr>
          <w:color w:val="auto"/>
        </w:rPr>
      </w:pPr>
      <w:r w:rsidRPr="00E36558">
        <w:rPr>
          <w:color w:val="auto"/>
        </w:rPr>
        <w:t>uuringu valgusti</w:t>
      </w:r>
      <w:r w:rsidR="00E36558">
        <w:rPr>
          <w:color w:val="auto"/>
        </w:rPr>
        <w:t xml:space="preserve">, </w:t>
      </w:r>
      <w:r w:rsidR="00E36558" w:rsidRPr="00C951AF">
        <w:rPr>
          <w:color w:val="auto"/>
        </w:rPr>
        <w:t>2</w:t>
      </w:r>
      <w:r w:rsidR="00E36558">
        <w:rPr>
          <w:color w:val="auto"/>
        </w:rPr>
        <w:t xml:space="preserve"> tk;</w:t>
      </w:r>
    </w:p>
    <w:p w14:paraId="6922A341" w14:textId="6E686A12" w:rsidR="00C951AF" w:rsidRPr="00C951AF" w:rsidRDefault="00C951AF" w:rsidP="00785A4E">
      <w:pPr>
        <w:pStyle w:val="BodyText2"/>
        <w:numPr>
          <w:ilvl w:val="0"/>
          <w:numId w:val="24"/>
        </w:numPr>
        <w:ind w:left="714" w:hanging="357"/>
        <w:rPr>
          <w:color w:val="auto"/>
        </w:rPr>
      </w:pPr>
      <w:r w:rsidRPr="00C951AF">
        <w:rPr>
          <w:color w:val="auto"/>
        </w:rPr>
        <w:t>hingamiskott koos maskideg</w:t>
      </w:r>
      <w:r w:rsidR="00E36558">
        <w:rPr>
          <w:color w:val="auto"/>
        </w:rPr>
        <w:t>a, 1 tk;</w:t>
      </w:r>
    </w:p>
    <w:p w14:paraId="26345903" w14:textId="7FCD3076" w:rsidR="00733646" w:rsidRDefault="00C951AF" w:rsidP="00785A4E">
      <w:pPr>
        <w:pStyle w:val="BodyText2"/>
        <w:numPr>
          <w:ilvl w:val="0"/>
          <w:numId w:val="24"/>
        </w:numPr>
        <w:ind w:left="714" w:hanging="357"/>
        <w:rPr>
          <w:color w:val="auto"/>
        </w:rPr>
      </w:pPr>
      <w:r w:rsidRPr="00733646">
        <w:rPr>
          <w:color w:val="auto"/>
        </w:rPr>
        <w:t>S-toru</w:t>
      </w:r>
      <w:r w:rsidR="00733646">
        <w:rPr>
          <w:color w:val="auto"/>
        </w:rPr>
        <w:t>, 3 tk;</w:t>
      </w:r>
    </w:p>
    <w:p w14:paraId="23B2F4DC" w14:textId="77777777" w:rsidR="00733646" w:rsidRDefault="00C951AF" w:rsidP="00785A4E">
      <w:pPr>
        <w:pStyle w:val="BodyText2"/>
        <w:numPr>
          <w:ilvl w:val="0"/>
          <w:numId w:val="24"/>
        </w:numPr>
        <w:ind w:left="714" w:hanging="357"/>
        <w:rPr>
          <w:color w:val="auto"/>
        </w:rPr>
      </w:pPr>
      <w:r w:rsidRPr="00733646">
        <w:rPr>
          <w:color w:val="auto"/>
        </w:rPr>
        <w:t>EKG aparaat</w:t>
      </w:r>
      <w:r w:rsidR="00733646">
        <w:rPr>
          <w:color w:val="auto"/>
        </w:rPr>
        <w:t>, 1 tk;</w:t>
      </w:r>
    </w:p>
    <w:p w14:paraId="0195F2B6" w14:textId="682D3FDE" w:rsidR="00C951AF" w:rsidRPr="00733646" w:rsidRDefault="00C951AF" w:rsidP="00785A4E">
      <w:pPr>
        <w:pStyle w:val="BodyText2"/>
        <w:numPr>
          <w:ilvl w:val="0"/>
          <w:numId w:val="24"/>
        </w:numPr>
        <w:ind w:left="714" w:hanging="357"/>
        <w:rPr>
          <w:color w:val="auto"/>
        </w:rPr>
      </w:pPr>
      <w:r w:rsidRPr="00733646">
        <w:rPr>
          <w:color w:val="auto"/>
        </w:rPr>
        <w:t>arsti kohver</w:t>
      </w:r>
      <w:r w:rsidR="00733646">
        <w:rPr>
          <w:color w:val="auto"/>
        </w:rPr>
        <w:t>, 1 tk;</w:t>
      </w:r>
    </w:p>
    <w:p w14:paraId="708CDB46" w14:textId="24C0CC1C" w:rsidR="00C951AF" w:rsidRPr="00C951AF" w:rsidRDefault="00C951AF" w:rsidP="00785A4E">
      <w:pPr>
        <w:pStyle w:val="BodyText2"/>
        <w:numPr>
          <w:ilvl w:val="0"/>
          <w:numId w:val="24"/>
        </w:numPr>
        <w:ind w:left="714" w:hanging="357"/>
        <w:rPr>
          <w:color w:val="auto"/>
        </w:rPr>
      </w:pPr>
      <w:proofErr w:type="spellStart"/>
      <w:r w:rsidRPr="00C951AF">
        <w:rPr>
          <w:color w:val="auto"/>
        </w:rPr>
        <w:t>hemoglobinomeeter</w:t>
      </w:r>
      <w:proofErr w:type="spellEnd"/>
      <w:r w:rsidR="00733646">
        <w:rPr>
          <w:color w:val="auto"/>
        </w:rPr>
        <w:t>, 1 tk;</w:t>
      </w:r>
    </w:p>
    <w:p w14:paraId="66C4FE3F" w14:textId="23E5CBD4" w:rsidR="00C951AF" w:rsidRPr="00C951AF" w:rsidRDefault="00C951AF" w:rsidP="00785A4E">
      <w:pPr>
        <w:pStyle w:val="BodyText2"/>
        <w:numPr>
          <w:ilvl w:val="0"/>
          <w:numId w:val="24"/>
        </w:numPr>
        <w:ind w:left="714" w:hanging="357"/>
        <w:rPr>
          <w:color w:val="auto"/>
        </w:rPr>
      </w:pPr>
      <w:r w:rsidRPr="00C951AF">
        <w:rPr>
          <w:color w:val="auto"/>
        </w:rPr>
        <w:t>tsentrifuug</w:t>
      </w:r>
      <w:r w:rsidR="00733646">
        <w:rPr>
          <w:color w:val="auto"/>
        </w:rPr>
        <w:t>, 1 tk;</w:t>
      </w:r>
    </w:p>
    <w:p w14:paraId="2E5A98F8" w14:textId="6D7CBCC4" w:rsidR="00C951AF" w:rsidRPr="00C951AF" w:rsidRDefault="00C951AF" w:rsidP="00785A4E">
      <w:pPr>
        <w:pStyle w:val="BodyText2"/>
        <w:numPr>
          <w:ilvl w:val="0"/>
          <w:numId w:val="24"/>
        </w:numPr>
        <w:ind w:left="714" w:hanging="357"/>
        <w:rPr>
          <w:color w:val="auto"/>
        </w:rPr>
      </w:pPr>
      <w:r w:rsidRPr="00C951AF">
        <w:rPr>
          <w:color w:val="auto"/>
        </w:rPr>
        <w:t>uriinianalüsaator</w:t>
      </w:r>
      <w:r w:rsidR="00733646">
        <w:rPr>
          <w:color w:val="auto"/>
        </w:rPr>
        <w:t>, 1 tk;</w:t>
      </w:r>
    </w:p>
    <w:p w14:paraId="64AB3304" w14:textId="1517F270" w:rsidR="00C951AF" w:rsidRPr="00C951AF" w:rsidRDefault="00C951AF" w:rsidP="00785A4E">
      <w:pPr>
        <w:pStyle w:val="BodyText2"/>
        <w:numPr>
          <w:ilvl w:val="0"/>
          <w:numId w:val="24"/>
        </w:numPr>
        <w:ind w:left="714" w:hanging="357"/>
        <w:rPr>
          <w:color w:val="auto"/>
        </w:rPr>
      </w:pPr>
      <w:r w:rsidRPr="00C951AF">
        <w:rPr>
          <w:color w:val="auto"/>
        </w:rPr>
        <w:t>sterilisaator</w:t>
      </w:r>
      <w:r w:rsidR="00733646">
        <w:rPr>
          <w:color w:val="auto"/>
        </w:rPr>
        <w:t>, 1 tk;</w:t>
      </w:r>
    </w:p>
    <w:p w14:paraId="16D100E4" w14:textId="4D6F8623" w:rsidR="00C951AF" w:rsidRPr="00C951AF" w:rsidRDefault="00C951AF" w:rsidP="00785A4E">
      <w:pPr>
        <w:pStyle w:val="BodyText2"/>
        <w:numPr>
          <w:ilvl w:val="0"/>
          <w:numId w:val="24"/>
        </w:numPr>
        <w:ind w:left="714" w:hanging="357"/>
        <w:rPr>
          <w:color w:val="auto"/>
        </w:rPr>
      </w:pPr>
      <w:r w:rsidRPr="00C951AF">
        <w:rPr>
          <w:color w:val="auto"/>
        </w:rPr>
        <w:t>infusioonistatiiv ja süsteem</w:t>
      </w:r>
      <w:r w:rsidR="00733646">
        <w:rPr>
          <w:color w:val="auto"/>
        </w:rPr>
        <w:t>, 1 tk;</w:t>
      </w:r>
    </w:p>
    <w:p w14:paraId="6B1BD589" w14:textId="36CBBE1A" w:rsidR="00C951AF" w:rsidRPr="00C951AF" w:rsidRDefault="00C951AF" w:rsidP="00785A4E">
      <w:pPr>
        <w:pStyle w:val="BodyText2"/>
        <w:numPr>
          <w:ilvl w:val="0"/>
          <w:numId w:val="24"/>
        </w:numPr>
        <w:ind w:left="714" w:hanging="357"/>
        <w:rPr>
          <w:color w:val="auto"/>
        </w:rPr>
      </w:pPr>
      <w:proofErr w:type="spellStart"/>
      <w:r w:rsidRPr="00C951AF">
        <w:rPr>
          <w:color w:val="auto"/>
        </w:rPr>
        <w:t>termokonteiner</w:t>
      </w:r>
      <w:proofErr w:type="spellEnd"/>
      <w:r w:rsidRPr="00C951AF">
        <w:rPr>
          <w:color w:val="auto"/>
        </w:rPr>
        <w:t xml:space="preserve"> vaktsiinide transpordiks koos kahe külmapatareiga</w:t>
      </w:r>
      <w:r w:rsidR="00733646">
        <w:rPr>
          <w:color w:val="auto"/>
        </w:rPr>
        <w:t>, 1 tk;</w:t>
      </w:r>
    </w:p>
    <w:p w14:paraId="25DBD724" w14:textId="2830D3E8" w:rsidR="00C951AF" w:rsidRPr="00C951AF" w:rsidRDefault="00C951AF" w:rsidP="00785A4E">
      <w:pPr>
        <w:pStyle w:val="BodyText2"/>
        <w:numPr>
          <w:ilvl w:val="0"/>
          <w:numId w:val="24"/>
        </w:numPr>
        <w:ind w:left="714" w:hanging="357"/>
        <w:rPr>
          <w:color w:val="auto"/>
        </w:rPr>
      </w:pPr>
      <w:proofErr w:type="spellStart"/>
      <w:r w:rsidRPr="00C951AF">
        <w:rPr>
          <w:color w:val="auto"/>
        </w:rPr>
        <w:t>aspiraator</w:t>
      </w:r>
      <w:proofErr w:type="spellEnd"/>
      <w:r w:rsidR="00733646">
        <w:rPr>
          <w:color w:val="auto"/>
        </w:rPr>
        <w:t>, 1 tk;</w:t>
      </w:r>
    </w:p>
    <w:p w14:paraId="7DD948FB" w14:textId="4C5EB43D" w:rsidR="00C951AF" w:rsidRPr="00C951AF" w:rsidRDefault="00C951AF" w:rsidP="00785A4E">
      <w:pPr>
        <w:pStyle w:val="BodyText2"/>
        <w:numPr>
          <w:ilvl w:val="0"/>
          <w:numId w:val="24"/>
        </w:numPr>
        <w:ind w:left="714" w:hanging="357"/>
        <w:rPr>
          <w:color w:val="auto"/>
        </w:rPr>
      </w:pPr>
      <w:r w:rsidRPr="00C951AF">
        <w:rPr>
          <w:color w:val="auto"/>
        </w:rPr>
        <w:t>inhalaator/</w:t>
      </w:r>
      <w:proofErr w:type="spellStart"/>
      <w:r w:rsidRPr="00C951AF">
        <w:rPr>
          <w:color w:val="auto"/>
        </w:rPr>
        <w:t>nebulisaator</w:t>
      </w:r>
      <w:proofErr w:type="spellEnd"/>
      <w:r w:rsidR="00733646">
        <w:rPr>
          <w:color w:val="auto"/>
        </w:rPr>
        <w:t>, 1 tk;</w:t>
      </w:r>
    </w:p>
    <w:p w14:paraId="0C27D22C" w14:textId="525FAD18" w:rsidR="00C951AF" w:rsidRDefault="00C951AF" w:rsidP="00785A4E">
      <w:pPr>
        <w:pStyle w:val="BodyText2"/>
        <w:numPr>
          <w:ilvl w:val="0"/>
          <w:numId w:val="24"/>
        </w:numPr>
        <w:ind w:left="714" w:hanging="357"/>
        <w:rPr>
          <w:color w:val="auto"/>
        </w:rPr>
      </w:pPr>
      <w:proofErr w:type="spellStart"/>
      <w:r w:rsidRPr="00C951AF">
        <w:rPr>
          <w:color w:val="auto"/>
        </w:rPr>
        <w:t>doppler</w:t>
      </w:r>
      <w:proofErr w:type="spellEnd"/>
      <w:r w:rsidR="00733646">
        <w:rPr>
          <w:color w:val="auto"/>
        </w:rPr>
        <w:t>, 1 tk;</w:t>
      </w:r>
    </w:p>
    <w:p w14:paraId="3E3B0498" w14:textId="79423D7C" w:rsidR="003C7C2B" w:rsidRDefault="003C7C2B" w:rsidP="003C7C2B">
      <w:pPr>
        <w:pStyle w:val="BodyText2"/>
        <w:numPr>
          <w:ilvl w:val="0"/>
          <w:numId w:val="24"/>
        </w:numPr>
        <w:ind w:left="714" w:hanging="357"/>
        <w:rPr>
          <w:color w:val="auto"/>
        </w:rPr>
      </w:pPr>
      <w:r>
        <w:rPr>
          <w:color w:val="auto"/>
        </w:rPr>
        <w:t>arsti ja õe tööriided;</w:t>
      </w:r>
    </w:p>
    <w:p w14:paraId="15118954" w14:textId="77777777" w:rsidR="00C72D05" w:rsidRPr="004F784E" w:rsidRDefault="00C72D05" w:rsidP="00785A4E">
      <w:pPr>
        <w:pStyle w:val="BodyText2"/>
        <w:numPr>
          <w:ilvl w:val="0"/>
          <w:numId w:val="12"/>
        </w:numPr>
        <w:ind w:left="714" w:hanging="357"/>
        <w:rPr>
          <w:color w:val="auto"/>
        </w:rPr>
      </w:pPr>
      <w:r w:rsidRPr="004F784E">
        <w:rPr>
          <w:color w:val="auto"/>
        </w:rPr>
        <w:t>ruumide kasutuskulu;</w:t>
      </w:r>
    </w:p>
    <w:p w14:paraId="5CCE143C" w14:textId="77777777" w:rsidR="00C72D05" w:rsidRPr="004F784E" w:rsidRDefault="00C72D05" w:rsidP="00785A4E">
      <w:pPr>
        <w:pStyle w:val="BodyText2"/>
        <w:numPr>
          <w:ilvl w:val="0"/>
          <w:numId w:val="12"/>
        </w:numPr>
        <w:ind w:left="714" w:hanging="357"/>
        <w:rPr>
          <w:color w:val="auto"/>
        </w:rPr>
      </w:pPr>
      <w:r w:rsidRPr="004F784E">
        <w:rPr>
          <w:color w:val="auto"/>
        </w:rPr>
        <w:t>asjaajamisega seotud transpordikulu.</w:t>
      </w:r>
    </w:p>
    <w:p w14:paraId="68EB2EE4" w14:textId="77777777" w:rsidR="007E40D9" w:rsidRPr="004F784E" w:rsidRDefault="007E40D9" w:rsidP="00785A4E">
      <w:pPr>
        <w:pStyle w:val="BodyText2"/>
        <w:numPr>
          <w:ilvl w:val="0"/>
          <w:numId w:val="12"/>
        </w:numPr>
        <w:ind w:left="714" w:hanging="357"/>
        <w:rPr>
          <w:color w:val="auto"/>
        </w:rPr>
      </w:pPr>
      <w:bookmarkStart w:id="1" w:name="796dd8e5-b356-4519-b614-a9b99e2a6925"/>
      <w:bookmarkEnd w:id="1"/>
      <w:r w:rsidRPr="004F784E">
        <w:rPr>
          <w:color w:val="auto"/>
        </w:rPr>
        <w:t>koolituskulu, sh asendaja tööjõukulu koolituse ajal;</w:t>
      </w:r>
      <w:bookmarkStart w:id="2" w:name="802fe9b1-a764-449e-a437-3e367ed47ea3"/>
      <w:bookmarkEnd w:id="2"/>
    </w:p>
    <w:p w14:paraId="2172CCA7" w14:textId="1EA8B8B7" w:rsidR="007E40D9" w:rsidRPr="004F784E" w:rsidRDefault="007E40D9" w:rsidP="00785A4E">
      <w:pPr>
        <w:pStyle w:val="BodyText2"/>
        <w:numPr>
          <w:ilvl w:val="0"/>
          <w:numId w:val="12"/>
        </w:numPr>
        <w:rPr>
          <w:color w:val="auto"/>
        </w:rPr>
      </w:pPr>
      <w:r w:rsidRPr="004F784E">
        <w:rPr>
          <w:color w:val="auto"/>
        </w:rPr>
        <w:t xml:space="preserve">Eesti E-tervise Sihtasutusega sõlmitud Tervise infosüsteemi </w:t>
      </w:r>
      <w:proofErr w:type="spellStart"/>
      <w:r w:rsidRPr="004F784E">
        <w:rPr>
          <w:color w:val="auto"/>
        </w:rPr>
        <w:t>liidestumislepingu</w:t>
      </w:r>
      <w:proofErr w:type="spellEnd"/>
      <w:r w:rsidRPr="004F784E">
        <w:rPr>
          <w:color w:val="auto"/>
        </w:rPr>
        <w:t xml:space="preserve"> kulu patsiendile tervishoiuteenuse osutamisega seotud andmete töötlemiseks tervise infosüsteemis summas </w:t>
      </w:r>
      <w:r w:rsidR="00321097">
        <w:rPr>
          <w:color w:val="auto"/>
        </w:rPr>
        <w:t>22,59</w:t>
      </w:r>
      <w:r w:rsidR="00B0347D" w:rsidRPr="004F784E" w:rsidDel="00B0347D">
        <w:rPr>
          <w:color w:val="auto"/>
        </w:rPr>
        <w:t xml:space="preserve"> </w:t>
      </w:r>
      <w:r w:rsidRPr="004F784E">
        <w:rPr>
          <w:color w:val="auto"/>
        </w:rPr>
        <w:t>eurot kuus.</w:t>
      </w:r>
    </w:p>
    <w:p w14:paraId="4C21E4C1" w14:textId="77777777" w:rsidR="007E40D9" w:rsidRPr="004F784E" w:rsidRDefault="007E40D9" w:rsidP="00785A4E">
      <w:pPr>
        <w:jc w:val="both"/>
        <w:rPr>
          <w:lang w:val="et-EE"/>
        </w:rPr>
      </w:pPr>
    </w:p>
    <w:p w14:paraId="32E28CC3" w14:textId="48907D2F" w:rsidR="00FB02DF" w:rsidRPr="004F784E" w:rsidRDefault="00FB02DF" w:rsidP="00785A4E">
      <w:pPr>
        <w:pStyle w:val="BodyText2"/>
        <w:spacing w:after="240"/>
        <w:rPr>
          <w:color w:val="auto"/>
          <w:szCs w:val="20"/>
        </w:rPr>
      </w:pPr>
      <w:r w:rsidRPr="004F784E">
        <w:rPr>
          <w:color w:val="auto"/>
          <w:szCs w:val="20"/>
        </w:rPr>
        <w:t xml:space="preserve">Lisaks nimetatule arvestatakse </w:t>
      </w:r>
      <w:r w:rsidRPr="004F784E">
        <w:rPr>
          <w:color w:val="auto"/>
          <w:szCs w:val="18"/>
        </w:rPr>
        <w:t>(aluseks sotsiaalministri 2001. aasta 29. novembri määrus nr 116 “Nõuded perearsti tegevuskoha ruumidele, sisseseadele ja aparatuurile” §3 lg1)</w:t>
      </w:r>
      <w:r w:rsidRPr="004F784E">
        <w:rPr>
          <w:color w:val="auto"/>
          <w:szCs w:val="20"/>
        </w:rPr>
        <w:t xml:space="preserve"> piirhinda üle üheaastase kasutusajaga mittemeditsiiniline vara, mis defineeritakse kui “Arsti ja õe töökoht”. Arsti ja õe töökoht koosneb järgmistest kuluallikatest:</w:t>
      </w:r>
    </w:p>
    <w:p w14:paraId="383EE863" w14:textId="77777777" w:rsidR="00FB02DF" w:rsidRPr="004F784E" w:rsidRDefault="00FB02DF" w:rsidP="00785A4E">
      <w:pPr>
        <w:pStyle w:val="BodyText2"/>
        <w:numPr>
          <w:ilvl w:val="1"/>
          <w:numId w:val="1"/>
        </w:numPr>
        <w:rPr>
          <w:color w:val="auto"/>
          <w:szCs w:val="20"/>
        </w:rPr>
      </w:pPr>
      <w:r w:rsidRPr="004F784E">
        <w:rPr>
          <w:color w:val="auto"/>
          <w:szCs w:val="20"/>
        </w:rPr>
        <w:t>arsti töölaud – 1 tk,</w:t>
      </w:r>
    </w:p>
    <w:p w14:paraId="6065E5BF" w14:textId="77777777" w:rsidR="00FB02DF" w:rsidRPr="004F784E" w:rsidRDefault="00FB02DF" w:rsidP="00785A4E">
      <w:pPr>
        <w:pStyle w:val="BodyText2"/>
        <w:numPr>
          <w:ilvl w:val="1"/>
          <w:numId w:val="1"/>
        </w:numPr>
        <w:rPr>
          <w:color w:val="auto"/>
          <w:szCs w:val="20"/>
        </w:rPr>
      </w:pPr>
      <w:r w:rsidRPr="004F784E">
        <w:rPr>
          <w:color w:val="auto"/>
          <w:szCs w:val="20"/>
        </w:rPr>
        <w:t>õe töölaud – 1 tk,</w:t>
      </w:r>
    </w:p>
    <w:p w14:paraId="402BAAAD" w14:textId="77777777" w:rsidR="00FB02DF" w:rsidRPr="004F784E" w:rsidRDefault="00FB02DF" w:rsidP="00785A4E">
      <w:pPr>
        <w:pStyle w:val="BodyText2"/>
        <w:numPr>
          <w:ilvl w:val="1"/>
          <w:numId w:val="1"/>
        </w:numPr>
        <w:rPr>
          <w:color w:val="auto"/>
          <w:szCs w:val="20"/>
        </w:rPr>
      </w:pPr>
      <w:r w:rsidRPr="004F784E">
        <w:rPr>
          <w:color w:val="auto"/>
          <w:szCs w:val="20"/>
        </w:rPr>
        <w:t>tool – 12 tk,</w:t>
      </w:r>
    </w:p>
    <w:p w14:paraId="663F83F7" w14:textId="77777777" w:rsidR="00FB02DF" w:rsidRPr="004F784E" w:rsidRDefault="00FB02DF" w:rsidP="00785A4E">
      <w:pPr>
        <w:pStyle w:val="BodyText2"/>
        <w:numPr>
          <w:ilvl w:val="1"/>
          <w:numId w:val="1"/>
        </w:numPr>
        <w:rPr>
          <w:color w:val="auto"/>
          <w:szCs w:val="20"/>
        </w:rPr>
      </w:pPr>
      <w:r w:rsidRPr="004F784E">
        <w:rPr>
          <w:color w:val="auto"/>
          <w:szCs w:val="20"/>
        </w:rPr>
        <w:t>arvuti  - 2 tk,</w:t>
      </w:r>
    </w:p>
    <w:p w14:paraId="2DB681C2" w14:textId="77777777" w:rsidR="00FB02DF" w:rsidRPr="004F784E" w:rsidRDefault="00FB02DF" w:rsidP="00785A4E">
      <w:pPr>
        <w:pStyle w:val="BodyText2"/>
        <w:numPr>
          <w:ilvl w:val="1"/>
          <w:numId w:val="1"/>
        </w:numPr>
        <w:rPr>
          <w:color w:val="auto"/>
          <w:szCs w:val="20"/>
        </w:rPr>
      </w:pPr>
      <w:r w:rsidRPr="004F784E">
        <w:rPr>
          <w:color w:val="auto"/>
          <w:szCs w:val="20"/>
        </w:rPr>
        <w:t>printer – 1 tk,</w:t>
      </w:r>
    </w:p>
    <w:p w14:paraId="4D9CBFF3" w14:textId="77777777" w:rsidR="00FB02DF" w:rsidRPr="004F784E" w:rsidRDefault="00FB02DF" w:rsidP="00785A4E">
      <w:pPr>
        <w:pStyle w:val="BodyText2"/>
        <w:numPr>
          <w:ilvl w:val="1"/>
          <w:numId w:val="1"/>
        </w:numPr>
        <w:rPr>
          <w:color w:val="auto"/>
          <w:szCs w:val="20"/>
        </w:rPr>
      </w:pPr>
      <w:r w:rsidRPr="004F784E">
        <w:rPr>
          <w:color w:val="auto"/>
          <w:szCs w:val="20"/>
        </w:rPr>
        <w:t>meditsiinitarkvara,</w:t>
      </w:r>
    </w:p>
    <w:p w14:paraId="117CAA44" w14:textId="77777777" w:rsidR="00FB02DF" w:rsidRPr="004F784E" w:rsidRDefault="00FB02DF" w:rsidP="00785A4E">
      <w:pPr>
        <w:pStyle w:val="BodyText2"/>
        <w:numPr>
          <w:ilvl w:val="1"/>
          <w:numId w:val="1"/>
        </w:numPr>
        <w:rPr>
          <w:color w:val="auto"/>
          <w:szCs w:val="20"/>
        </w:rPr>
      </w:pPr>
      <w:r w:rsidRPr="004F784E">
        <w:rPr>
          <w:color w:val="auto"/>
          <w:szCs w:val="20"/>
        </w:rPr>
        <w:t>tarkvara – 2 komplekti,</w:t>
      </w:r>
    </w:p>
    <w:p w14:paraId="769CB623" w14:textId="067CCB6B" w:rsidR="00FB02DF" w:rsidRPr="004F784E" w:rsidRDefault="00FB02DF" w:rsidP="00785A4E">
      <w:pPr>
        <w:pStyle w:val="BodyText2"/>
        <w:numPr>
          <w:ilvl w:val="1"/>
          <w:numId w:val="1"/>
        </w:numPr>
        <w:spacing w:after="240"/>
        <w:rPr>
          <w:color w:val="auto"/>
          <w:szCs w:val="20"/>
        </w:rPr>
      </w:pPr>
      <w:r w:rsidRPr="004F784E">
        <w:rPr>
          <w:color w:val="auto"/>
          <w:szCs w:val="20"/>
        </w:rPr>
        <w:t>interneti püsiühendus.</w:t>
      </w:r>
    </w:p>
    <w:p w14:paraId="7C94787F" w14:textId="5061E7EF" w:rsidR="00942EE6" w:rsidRPr="004F784E" w:rsidRDefault="00942EE6" w:rsidP="00785A4E">
      <w:pPr>
        <w:pStyle w:val="BodyText2"/>
        <w:spacing w:after="240"/>
        <w:rPr>
          <w:color w:val="auto"/>
          <w:szCs w:val="20"/>
        </w:rPr>
      </w:pPr>
      <w:r w:rsidRPr="004F784E">
        <w:rPr>
          <w:color w:val="auto"/>
          <w:szCs w:val="20"/>
        </w:rPr>
        <w:t>Lisaks on arvestat</w:t>
      </w:r>
      <w:r w:rsidR="00B95E6E" w:rsidRPr="004F784E">
        <w:rPr>
          <w:color w:val="auto"/>
          <w:szCs w:val="20"/>
        </w:rPr>
        <w:t xml:space="preserve">ud sisse arsti ja õe tööriided, mille kasutusaeg 2 aastat ning töökoha seadmete puhul kasutusaeg 5 aastat. </w:t>
      </w:r>
    </w:p>
    <w:p w14:paraId="15927B70" w14:textId="001957FB" w:rsidR="00FB02DF" w:rsidRPr="004F784E" w:rsidRDefault="00FB02DF" w:rsidP="00785A4E">
      <w:pPr>
        <w:pStyle w:val="BodyText2"/>
        <w:spacing w:after="240"/>
        <w:rPr>
          <w:color w:val="auto"/>
        </w:rPr>
      </w:pPr>
      <w:r w:rsidRPr="004F784E">
        <w:rPr>
          <w:color w:val="auto"/>
        </w:rPr>
        <w:t>Töökohaga seotud kulu arvestatakse piirhinda soetusmaksumuse ja amortisatsiooniperioodi alusel. Interneti püsiühenduse kulu arvutatakse piirhinda vastavalt eksperthinnangule.</w:t>
      </w:r>
    </w:p>
    <w:p w14:paraId="6D1DF69C" w14:textId="5098EB94" w:rsidR="00FB02DF" w:rsidRPr="004F784E" w:rsidRDefault="00C72D05" w:rsidP="00785A4E">
      <w:pPr>
        <w:pStyle w:val="BodyText2"/>
        <w:spacing w:after="240"/>
        <w:rPr>
          <w:color w:val="auto"/>
        </w:rPr>
      </w:pPr>
      <w:r w:rsidRPr="004F784E">
        <w:rPr>
          <w:color w:val="auto"/>
          <w:u w:val="single"/>
        </w:rPr>
        <w:t>Ruumide kasutuskulu</w:t>
      </w:r>
      <w:r w:rsidR="00FB02DF" w:rsidRPr="004F784E">
        <w:rPr>
          <w:color w:val="auto"/>
        </w:rPr>
        <w:t xml:space="preserve"> moodustavad:</w:t>
      </w:r>
    </w:p>
    <w:p w14:paraId="15BCA99B" w14:textId="77777777" w:rsidR="00C72D05" w:rsidRPr="004F784E" w:rsidRDefault="00C72D05" w:rsidP="00785A4E">
      <w:pPr>
        <w:pStyle w:val="BodyText2"/>
        <w:numPr>
          <w:ilvl w:val="0"/>
          <w:numId w:val="10"/>
        </w:numPr>
        <w:ind w:left="714" w:hanging="357"/>
        <w:rPr>
          <w:color w:val="auto"/>
        </w:rPr>
      </w:pPr>
      <w:r w:rsidRPr="004F784E">
        <w:rPr>
          <w:color w:val="auto"/>
        </w:rPr>
        <w:t>rent;</w:t>
      </w:r>
    </w:p>
    <w:p w14:paraId="01C369DE" w14:textId="77777777" w:rsidR="00C72D05" w:rsidRPr="004F784E" w:rsidRDefault="00C72D05" w:rsidP="00785A4E">
      <w:pPr>
        <w:pStyle w:val="BodyText2"/>
        <w:numPr>
          <w:ilvl w:val="0"/>
          <w:numId w:val="10"/>
        </w:numPr>
        <w:ind w:left="714" w:hanging="357"/>
        <w:rPr>
          <w:color w:val="auto"/>
        </w:rPr>
      </w:pPr>
      <w:r w:rsidRPr="004F784E">
        <w:rPr>
          <w:color w:val="auto"/>
        </w:rPr>
        <w:t>küte;</w:t>
      </w:r>
    </w:p>
    <w:p w14:paraId="40C112DC" w14:textId="77777777" w:rsidR="00C72D05" w:rsidRPr="004F784E" w:rsidRDefault="00C72D05" w:rsidP="00785A4E">
      <w:pPr>
        <w:pStyle w:val="BodyText2"/>
        <w:numPr>
          <w:ilvl w:val="0"/>
          <w:numId w:val="10"/>
        </w:numPr>
        <w:ind w:left="714" w:hanging="357"/>
        <w:rPr>
          <w:color w:val="auto"/>
        </w:rPr>
      </w:pPr>
      <w:r w:rsidRPr="004F784E">
        <w:rPr>
          <w:color w:val="auto"/>
        </w:rPr>
        <w:lastRenderedPageBreak/>
        <w:t>vesi ja kanalisatsioon;</w:t>
      </w:r>
    </w:p>
    <w:p w14:paraId="49FD5804" w14:textId="77777777" w:rsidR="00C72D05" w:rsidRPr="004F784E" w:rsidRDefault="00C72D05" w:rsidP="00785A4E">
      <w:pPr>
        <w:pStyle w:val="BodyText2"/>
        <w:numPr>
          <w:ilvl w:val="0"/>
          <w:numId w:val="10"/>
        </w:numPr>
        <w:ind w:left="714" w:hanging="357"/>
        <w:rPr>
          <w:color w:val="auto"/>
        </w:rPr>
      </w:pPr>
      <w:r w:rsidRPr="004F784E">
        <w:rPr>
          <w:color w:val="auto"/>
        </w:rPr>
        <w:t>elekter;</w:t>
      </w:r>
    </w:p>
    <w:p w14:paraId="172676FC" w14:textId="77777777" w:rsidR="00C72D05" w:rsidRPr="004F784E" w:rsidRDefault="00C72D05" w:rsidP="00785A4E">
      <w:pPr>
        <w:pStyle w:val="BodyText2"/>
        <w:numPr>
          <w:ilvl w:val="0"/>
          <w:numId w:val="10"/>
        </w:numPr>
        <w:ind w:left="714" w:hanging="357"/>
        <w:rPr>
          <w:color w:val="auto"/>
        </w:rPr>
      </w:pPr>
      <w:r w:rsidRPr="004F784E">
        <w:rPr>
          <w:color w:val="auto"/>
        </w:rPr>
        <w:t>valve ja signalisatsioon;</w:t>
      </w:r>
    </w:p>
    <w:p w14:paraId="39AF59BE" w14:textId="77777777" w:rsidR="00C72D05" w:rsidRPr="004F784E" w:rsidRDefault="00C72D05" w:rsidP="00785A4E">
      <w:pPr>
        <w:pStyle w:val="BodyText2"/>
        <w:numPr>
          <w:ilvl w:val="0"/>
          <w:numId w:val="10"/>
        </w:numPr>
        <w:ind w:left="714" w:hanging="357"/>
        <w:rPr>
          <w:color w:val="auto"/>
        </w:rPr>
      </w:pPr>
      <w:r w:rsidRPr="004F784E">
        <w:rPr>
          <w:color w:val="auto"/>
        </w:rPr>
        <w:t>territooriumi korrashoid;</w:t>
      </w:r>
    </w:p>
    <w:p w14:paraId="1712B0B5" w14:textId="77777777" w:rsidR="00C72D05" w:rsidRPr="004F784E" w:rsidRDefault="00C72D05" w:rsidP="00785A4E">
      <w:pPr>
        <w:pStyle w:val="BodyText2"/>
        <w:numPr>
          <w:ilvl w:val="0"/>
          <w:numId w:val="10"/>
        </w:numPr>
        <w:ind w:left="714" w:hanging="357"/>
        <w:rPr>
          <w:color w:val="auto"/>
        </w:rPr>
      </w:pPr>
      <w:r w:rsidRPr="004F784E">
        <w:rPr>
          <w:color w:val="auto"/>
        </w:rPr>
        <w:t>prügivedu;</w:t>
      </w:r>
    </w:p>
    <w:p w14:paraId="4311CBB2" w14:textId="77777777" w:rsidR="00C72D05" w:rsidRPr="004F784E" w:rsidRDefault="00C72D05" w:rsidP="00785A4E">
      <w:pPr>
        <w:pStyle w:val="BodyText2"/>
        <w:numPr>
          <w:ilvl w:val="0"/>
          <w:numId w:val="10"/>
        </w:numPr>
        <w:ind w:left="714" w:hanging="357"/>
        <w:rPr>
          <w:color w:val="auto"/>
        </w:rPr>
      </w:pPr>
      <w:r w:rsidRPr="004F784E">
        <w:rPr>
          <w:color w:val="auto"/>
        </w:rPr>
        <w:t>kindlustusmaksed;</w:t>
      </w:r>
    </w:p>
    <w:p w14:paraId="1CC0517E" w14:textId="77777777" w:rsidR="00C72D05" w:rsidRPr="004F784E" w:rsidRDefault="00C72D05" w:rsidP="00785A4E">
      <w:pPr>
        <w:pStyle w:val="BodyText2"/>
        <w:numPr>
          <w:ilvl w:val="0"/>
          <w:numId w:val="10"/>
        </w:numPr>
        <w:ind w:left="714" w:hanging="357"/>
        <w:rPr>
          <w:color w:val="auto"/>
        </w:rPr>
      </w:pPr>
      <w:r w:rsidRPr="004F784E">
        <w:rPr>
          <w:color w:val="auto"/>
        </w:rPr>
        <w:t>maamaks;</w:t>
      </w:r>
    </w:p>
    <w:p w14:paraId="190322D8" w14:textId="77777777" w:rsidR="00C72D05" w:rsidRPr="004F784E" w:rsidRDefault="00C72D05" w:rsidP="00785A4E">
      <w:pPr>
        <w:pStyle w:val="BodyText2"/>
        <w:numPr>
          <w:ilvl w:val="0"/>
          <w:numId w:val="10"/>
        </w:numPr>
        <w:spacing w:after="240"/>
        <w:rPr>
          <w:color w:val="auto"/>
        </w:rPr>
      </w:pPr>
      <w:r w:rsidRPr="004F784E">
        <w:rPr>
          <w:color w:val="auto"/>
        </w:rPr>
        <w:t>remondikulu.</w:t>
      </w:r>
    </w:p>
    <w:p w14:paraId="285C8AAB" w14:textId="77777777" w:rsidR="00C72D05" w:rsidRPr="004F784E" w:rsidRDefault="00C72D05" w:rsidP="00785A4E">
      <w:pPr>
        <w:pStyle w:val="BodyText2"/>
        <w:spacing w:after="240"/>
        <w:rPr>
          <w:color w:val="auto"/>
        </w:rPr>
      </w:pPr>
      <w:r w:rsidRPr="004F784E">
        <w:rPr>
          <w:color w:val="auto"/>
        </w:rPr>
        <w:t>Kulumudelis on praksise pinna suuruseks 52 m2. Rendikulu arvestamisel piirhinda võetakse aluseks taotluses esitatud andmed (kulu ühe m</w:t>
      </w:r>
      <w:r w:rsidRPr="004F784E">
        <w:rPr>
          <w:color w:val="auto"/>
          <w:vertAlign w:val="superscript"/>
        </w:rPr>
        <w:t>2</w:t>
      </w:r>
      <w:r w:rsidRPr="004F784E">
        <w:rPr>
          <w:color w:val="auto"/>
        </w:rPr>
        <w:t xml:space="preserve"> kohta), aga mitte enam kui on määratud eksperthinnanguga. Ruumide kasutuskulu hindamise aluseks on eksperthinnang.</w:t>
      </w:r>
    </w:p>
    <w:p w14:paraId="01407F91" w14:textId="77777777" w:rsidR="00C72D05" w:rsidRPr="004F784E" w:rsidRDefault="00C72D05" w:rsidP="00785A4E">
      <w:pPr>
        <w:pStyle w:val="BodyText2"/>
        <w:spacing w:after="240"/>
        <w:rPr>
          <w:color w:val="auto"/>
          <w:u w:val="single"/>
        </w:rPr>
      </w:pPr>
      <w:r w:rsidRPr="004F784E">
        <w:rPr>
          <w:color w:val="auto"/>
          <w:u w:val="single"/>
        </w:rPr>
        <w:t>Asjaajamisega seotud transpordikulu hulka kuuluvad:</w:t>
      </w:r>
    </w:p>
    <w:p w14:paraId="226A8F0E" w14:textId="77777777" w:rsidR="00C72D05" w:rsidRPr="004F784E" w:rsidRDefault="00C72D05" w:rsidP="00785A4E">
      <w:pPr>
        <w:pStyle w:val="BodyText2"/>
        <w:numPr>
          <w:ilvl w:val="0"/>
          <w:numId w:val="11"/>
        </w:numPr>
        <w:ind w:left="714" w:hanging="357"/>
        <w:rPr>
          <w:color w:val="auto"/>
        </w:rPr>
      </w:pPr>
      <w:r w:rsidRPr="004F784E">
        <w:rPr>
          <w:color w:val="auto"/>
        </w:rPr>
        <w:t>auto kulum;</w:t>
      </w:r>
    </w:p>
    <w:p w14:paraId="6CFEDA76" w14:textId="77777777" w:rsidR="00C72D05" w:rsidRPr="004F784E" w:rsidRDefault="00C72D05" w:rsidP="00785A4E">
      <w:pPr>
        <w:pStyle w:val="BodyText2"/>
        <w:numPr>
          <w:ilvl w:val="0"/>
          <w:numId w:val="11"/>
        </w:numPr>
        <w:ind w:left="714" w:hanging="357"/>
        <w:rPr>
          <w:color w:val="auto"/>
        </w:rPr>
      </w:pPr>
      <w:r w:rsidRPr="004F784E">
        <w:rPr>
          <w:color w:val="auto"/>
        </w:rPr>
        <w:t>liikluskindlustus;</w:t>
      </w:r>
    </w:p>
    <w:p w14:paraId="080FC610" w14:textId="77777777" w:rsidR="00C72D05" w:rsidRPr="004F784E" w:rsidRDefault="00C72D05" w:rsidP="00785A4E">
      <w:pPr>
        <w:pStyle w:val="BodyText2"/>
        <w:numPr>
          <w:ilvl w:val="0"/>
          <w:numId w:val="11"/>
        </w:numPr>
        <w:ind w:left="714" w:hanging="357"/>
        <w:rPr>
          <w:color w:val="auto"/>
        </w:rPr>
      </w:pPr>
      <w:r w:rsidRPr="004F784E">
        <w:rPr>
          <w:color w:val="auto"/>
        </w:rPr>
        <w:t>kütus ja määrdeained;</w:t>
      </w:r>
    </w:p>
    <w:p w14:paraId="602DFFF2" w14:textId="77777777" w:rsidR="00C72D05" w:rsidRPr="004F784E" w:rsidRDefault="00C72D05" w:rsidP="00785A4E">
      <w:pPr>
        <w:pStyle w:val="BodyText2"/>
        <w:numPr>
          <w:ilvl w:val="0"/>
          <w:numId w:val="11"/>
        </w:numPr>
        <w:ind w:left="714" w:hanging="357"/>
        <w:rPr>
          <w:color w:val="auto"/>
        </w:rPr>
      </w:pPr>
      <w:r w:rsidRPr="004F784E">
        <w:rPr>
          <w:color w:val="auto"/>
        </w:rPr>
        <w:t>sõiduki remont ja varuosad;</w:t>
      </w:r>
    </w:p>
    <w:p w14:paraId="5FC0C03A" w14:textId="77777777" w:rsidR="00C72D05" w:rsidRPr="004F784E" w:rsidRDefault="00C72D05" w:rsidP="00785A4E">
      <w:pPr>
        <w:pStyle w:val="BodyText2"/>
        <w:numPr>
          <w:ilvl w:val="0"/>
          <w:numId w:val="11"/>
        </w:numPr>
        <w:ind w:left="714" w:hanging="357"/>
        <w:rPr>
          <w:color w:val="auto"/>
        </w:rPr>
      </w:pPr>
      <w:r w:rsidRPr="004F784E">
        <w:rPr>
          <w:color w:val="auto"/>
        </w:rPr>
        <w:t>sõiduki hooldus;</w:t>
      </w:r>
    </w:p>
    <w:p w14:paraId="009B5EB2" w14:textId="77777777" w:rsidR="00C72D05" w:rsidRPr="004F784E" w:rsidRDefault="00C72D05" w:rsidP="00785A4E">
      <w:pPr>
        <w:pStyle w:val="BodyText2"/>
        <w:numPr>
          <w:ilvl w:val="0"/>
          <w:numId w:val="11"/>
        </w:numPr>
        <w:ind w:left="714" w:hanging="357"/>
        <w:rPr>
          <w:color w:val="auto"/>
        </w:rPr>
      </w:pPr>
      <w:r w:rsidRPr="004F784E">
        <w:rPr>
          <w:color w:val="auto"/>
        </w:rPr>
        <w:t>tehnoülevaatus;</w:t>
      </w:r>
    </w:p>
    <w:p w14:paraId="638C7C2C" w14:textId="77777777" w:rsidR="00C72D05" w:rsidRPr="004F784E" w:rsidRDefault="00C72D05" w:rsidP="00785A4E">
      <w:pPr>
        <w:pStyle w:val="BodyText2"/>
        <w:numPr>
          <w:ilvl w:val="0"/>
          <w:numId w:val="11"/>
        </w:numPr>
        <w:ind w:left="714" w:hanging="357"/>
        <w:rPr>
          <w:color w:val="auto"/>
        </w:rPr>
      </w:pPr>
      <w:r w:rsidRPr="004F784E">
        <w:rPr>
          <w:color w:val="auto"/>
        </w:rPr>
        <w:t>auto rent;</w:t>
      </w:r>
    </w:p>
    <w:p w14:paraId="1F8495F4" w14:textId="77777777" w:rsidR="00C72D05" w:rsidRPr="004F784E" w:rsidRDefault="00C72D05" w:rsidP="00785A4E">
      <w:pPr>
        <w:pStyle w:val="BodyText2"/>
        <w:numPr>
          <w:ilvl w:val="0"/>
          <w:numId w:val="11"/>
        </w:numPr>
        <w:spacing w:after="240"/>
        <w:rPr>
          <w:color w:val="auto"/>
        </w:rPr>
      </w:pPr>
      <w:r w:rsidRPr="004F784E">
        <w:rPr>
          <w:color w:val="auto"/>
        </w:rPr>
        <w:t>takso kulu.</w:t>
      </w:r>
    </w:p>
    <w:p w14:paraId="3C797B25" w14:textId="77777777" w:rsidR="00C72D05" w:rsidRPr="004F784E" w:rsidRDefault="00C72D05" w:rsidP="00785A4E">
      <w:pPr>
        <w:pStyle w:val="BodyText2"/>
        <w:spacing w:after="240"/>
        <w:rPr>
          <w:color w:val="auto"/>
        </w:rPr>
      </w:pPr>
      <w:r w:rsidRPr="004F784E">
        <w:rPr>
          <w:color w:val="auto"/>
        </w:rPr>
        <w:t>Koduvisiitidega ja asjaajamisega seotud kulude arvestamisel piirhinda võetakse aluseks taotluses esitatud andmed ning eksperthinnang.</w:t>
      </w:r>
    </w:p>
    <w:p w14:paraId="1B761B8D" w14:textId="1B627B85" w:rsidR="007E40D9" w:rsidRPr="004F784E" w:rsidRDefault="007E40D9" w:rsidP="00785A4E">
      <w:pPr>
        <w:jc w:val="both"/>
        <w:rPr>
          <w:lang w:val="et-EE"/>
        </w:rPr>
      </w:pPr>
      <w:r w:rsidRPr="004F784E">
        <w:rPr>
          <w:u w:val="single"/>
          <w:lang w:val="et-EE"/>
        </w:rPr>
        <w:t>Koolituskulu</w:t>
      </w:r>
      <w:r w:rsidRPr="004F784E">
        <w:rPr>
          <w:lang w:val="et-EE"/>
        </w:rPr>
        <w:t xml:space="preserve"> hulka kuuluvad lisaks koolituskulule ka perearsti ja </w:t>
      </w:r>
      <w:proofErr w:type="spellStart"/>
      <w:r w:rsidRPr="004F784E">
        <w:rPr>
          <w:lang w:val="et-EE"/>
        </w:rPr>
        <w:t>pereõe</w:t>
      </w:r>
      <w:proofErr w:type="spellEnd"/>
      <w:r w:rsidRPr="004F784E">
        <w:rPr>
          <w:lang w:val="et-EE"/>
        </w:rPr>
        <w:t xml:space="preserve"> asendaja töötasu koolituse ajaks. Õe ja arsti koolituskulud tänases mudelis on vastavalt </w:t>
      </w:r>
      <w:r w:rsidR="00804820">
        <w:t>483,0</w:t>
      </w:r>
      <w:r w:rsidR="00DF24B5" w:rsidRPr="004F784E">
        <w:t xml:space="preserve">0 </w:t>
      </w:r>
      <w:r w:rsidRPr="004F784E">
        <w:rPr>
          <w:lang w:val="et-EE"/>
        </w:rPr>
        <w:t xml:space="preserve">ja </w:t>
      </w:r>
      <w:r w:rsidR="00B01075">
        <w:t xml:space="preserve">873,09 </w:t>
      </w:r>
      <w:r w:rsidRPr="004F784E">
        <w:rPr>
          <w:lang w:val="et-EE"/>
        </w:rPr>
        <w:t xml:space="preserve">€ aastas. Asendajate töötasu arvestamisel on aluseks võetud sama palgakulu, mis on perearstile ja </w:t>
      </w:r>
      <w:r w:rsidR="00543709" w:rsidRPr="004F784E">
        <w:rPr>
          <w:lang w:val="et-EE"/>
        </w:rPr>
        <w:t>–</w:t>
      </w:r>
      <w:r w:rsidRPr="004F784E">
        <w:rPr>
          <w:lang w:val="et-EE"/>
        </w:rPr>
        <w:t xml:space="preserve">õele pearahas arvestatud ning aluseks on võetud koolituse aeg 60 tundi (vastavalt </w:t>
      </w:r>
      <w:r w:rsidR="002C2801" w:rsidRPr="004F784E">
        <w:rPr>
          <w:lang w:val="et-EE"/>
        </w:rPr>
        <w:t>Sotsiaalministri 2010 aasta 6. jaanuari määrus “</w:t>
      </w:r>
      <w:hyperlink r:id="rId12" w:tgtFrame="_blank" w:history="1">
        <w:r w:rsidR="002C2801" w:rsidRPr="004F784E">
          <w:rPr>
            <w:rStyle w:val="Strong"/>
            <w:b w:val="0"/>
            <w:lang w:val="et-EE"/>
          </w:rPr>
          <w:t>Perearsti ja temaga koos töötavate tervishoiutöötajate tööjuhend</w:t>
        </w:r>
      </w:hyperlink>
      <w:r w:rsidR="002C2801" w:rsidRPr="004F784E">
        <w:rPr>
          <w:b/>
          <w:lang w:val="et-EE"/>
        </w:rPr>
        <w:t xml:space="preserve"> </w:t>
      </w:r>
      <w:r w:rsidR="002C2801" w:rsidRPr="004F784E">
        <w:rPr>
          <w:lang w:val="et-EE"/>
        </w:rPr>
        <w:t>§ 3 lg 7).</w:t>
      </w:r>
    </w:p>
    <w:p w14:paraId="1D0BB349" w14:textId="77777777" w:rsidR="002C2801" w:rsidRPr="004F784E" w:rsidRDefault="002C2801" w:rsidP="00785A4E">
      <w:pPr>
        <w:pStyle w:val="BodyText2"/>
        <w:spacing w:after="240"/>
        <w:rPr>
          <w:b/>
          <w:bCs/>
          <w:caps/>
          <w:color w:val="auto"/>
          <w:u w:val="single"/>
        </w:rPr>
      </w:pPr>
    </w:p>
    <w:p w14:paraId="64E9C0CC" w14:textId="77777777" w:rsidR="00C72D05" w:rsidRPr="004F784E" w:rsidRDefault="00C72D05" w:rsidP="00785A4E">
      <w:pPr>
        <w:pStyle w:val="BodyText2"/>
        <w:spacing w:after="240"/>
        <w:rPr>
          <w:color w:val="auto"/>
        </w:rPr>
      </w:pPr>
      <w:r w:rsidRPr="004F784E">
        <w:rPr>
          <w:b/>
          <w:bCs/>
          <w:caps/>
          <w:color w:val="auto"/>
          <w:u w:val="single"/>
        </w:rPr>
        <w:t>Kaugusetasu</w:t>
      </w:r>
      <w:r w:rsidRPr="004F784E">
        <w:rPr>
          <w:color w:val="auto"/>
        </w:rPr>
        <w:t xml:space="preserve"> arvutamise aluseks võetakse kalendriaastal läbitud kilomeetrite arv (keskmine koduvisiidi pikkus maal, kaugus laborini, kaugus koolituse toimumiskohani), koduvisiitide arv ning kütuse kulu ühe kilomeetri kohta. Kaugusetasu arvestamisel arvutatakse välja erinevad kaugusetasud lähtudes sellest, kas koduvisiidi keskmine pikkus on 40 km või 70 km.</w:t>
      </w:r>
    </w:p>
    <w:p w14:paraId="769644AC" w14:textId="77777777" w:rsidR="000066A1" w:rsidRPr="004F784E" w:rsidRDefault="000066A1" w:rsidP="00785A4E">
      <w:pPr>
        <w:pStyle w:val="BodyText2"/>
        <w:spacing w:after="240"/>
        <w:rPr>
          <w:bCs/>
          <w:caps/>
          <w:color w:val="auto"/>
        </w:rPr>
      </w:pPr>
      <w:r w:rsidRPr="004F784E">
        <w:rPr>
          <w:b/>
          <w:bCs/>
          <w:caps/>
          <w:color w:val="auto"/>
          <w:u w:val="single"/>
        </w:rPr>
        <w:t>Teise pereõe lisatasu</w:t>
      </w:r>
      <w:r w:rsidR="006E427D" w:rsidRPr="004F784E">
        <w:rPr>
          <w:b/>
          <w:bCs/>
          <w:caps/>
          <w:color w:val="auto"/>
          <w:u w:val="single"/>
        </w:rPr>
        <w:t xml:space="preserve">s </w:t>
      </w:r>
      <w:r w:rsidR="006E427D" w:rsidRPr="004F784E">
        <w:rPr>
          <w:color w:val="auto"/>
        </w:rPr>
        <w:t>sisalduvad:</w:t>
      </w:r>
    </w:p>
    <w:p w14:paraId="7DD57045" w14:textId="77777777" w:rsidR="006E427D" w:rsidRPr="004F784E" w:rsidRDefault="006E427D" w:rsidP="00785A4E">
      <w:pPr>
        <w:pStyle w:val="ListParagraph"/>
        <w:numPr>
          <w:ilvl w:val="0"/>
          <w:numId w:val="13"/>
        </w:numPr>
        <w:jc w:val="both"/>
        <w:rPr>
          <w:lang w:val="et-EE"/>
        </w:rPr>
      </w:pPr>
      <w:r w:rsidRPr="004F784E">
        <w:rPr>
          <w:lang w:val="et-EE"/>
        </w:rPr>
        <w:t>tööjõukulu;</w:t>
      </w:r>
    </w:p>
    <w:p w14:paraId="5E03CBFF" w14:textId="4FD6D3B5" w:rsidR="009F6548" w:rsidRDefault="006E427D" w:rsidP="00785A4E">
      <w:pPr>
        <w:pStyle w:val="ListParagraph"/>
        <w:numPr>
          <w:ilvl w:val="0"/>
          <w:numId w:val="13"/>
        </w:numPr>
        <w:jc w:val="both"/>
        <w:rPr>
          <w:lang w:val="et-EE"/>
        </w:rPr>
      </w:pPr>
      <w:r w:rsidRPr="004F784E">
        <w:rPr>
          <w:lang w:val="et-EE"/>
        </w:rPr>
        <w:t>koolituskulu</w:t>
      </w:r>
      <w:r w:rsidR="009F6548">
        <w:rPr>
          <w:lang w:val="et-EE"/>
        </w:rPr>
        <w:t>;</w:t>
      </w:r>
    </w:p>
    <w:p w14:paraId="7F84A250" w14:textId="69AD112E" w:rsidR="009F6548" w:rsidRPr="009F6548" w:rsidRDefault="009F6548" w:rsidP="00785A4E">
      <w:pPr>
        <w:pStyle w:val="ListParagraph"/>
        <w:numPr>
          <w:ilvl w:val="0"/>
          <w:numId w:val="13"/>
        </w:numPr>
        <w:jc w:val="both"/>
        <w:rPr>
          <w:lang w:val="et-EE"/>
        </w:rPr>
      </w:pPr>
      <w:r>
        <w:rPr>
          <w:lang w:val="et-EE"/>
        </w:rPr>
        <w:t>töökoha kulu;</w:t>
      </w:r>
    </w:p>
    <w:p w14:paraId="571A5255" w14:textId="42180A77" w:rsidR="006E427D" w:rsidRPr="004F784E" w:rsidRDefault="006E427D" w:rsidP="00785A4E">
      <w:pPr>
        <w:numPr>
          <w:ilvl w:val="0"/>
          <w:numId w:val="13"/>
        </w:numPr>
        <w:ind w:left="714" w:hanging="357"/>
        <w:jc w:val="both"/>
        <w:rPr>
          <w:lang w:val="et-EE"/>
        </w:rPr>
      </w:pPr>
      <w:r w:rsidRPr="004F784E">
        <w:rPr>
          <w:lang w:val="et-EE"/>
        </w:rPr>
        <w:t>üle üheaastase</w:t>
      </w:r>
      <w:r w:rsidR="009F6548">
        <w:rPr>
          <w:lang w:val="et-EE"/>
        </w:rPr>
        <w:t xml:space="preserve"> kasutusega meditsiiniseadmed</w:t>
      </w:r>
      <w:r w:rsidRPr="004F784E">
        <w:rPr>
          <w:lang w:val="et-EE"/>
        </w:rPr>
        <w:t>;</w:t>
      </w:r>
    </w:p>
    <w:p w14:paraId="27D574BA" w14:textId="77777777" w:rsidR="006E427D" w:rsidRPr="004F784E" w:rsidRDefault="006E427D" w:rsidP="00785A4E">
      <w:pPr>
        <w:numPr>
          <w:ilvl w:val="0"/>
          <w:numId w:val="13"/>
        </w:numPr>
        <w:jc w:val="both"/>
        <w:rPr>
          <w:lang w:val="et-EE"/>
        </w:rPr>
      </w:pPr>
      <w:proofErr w:type="spellStart"/>
      <w:r w:rsidRPr="004F784E">
        <w:rPr>
          <w:bCs/>
          <w:lang w:eastAsia="et-EE"/>
        </w:rPr>
        <w:t>korduvkasutusega</w:t>
      </w:r>
      <w:proofErr w:type="spellEnd"/>
      <w:r w:rsidRPr="004F784E">
        <w:rPr>
          <w:bCs/>
          <w:lang w:eastAsia="et-EE"/>
        </w:rPr>
        <w:t xml:space="preserve"> </w:t>
      </w:r>
      <w:proofErr w:type="spellStart"/>
      <w:r w:rsidRPr="004F784E">
        <w:rPr>
          <w:bCs/>
          <w:lang w:eastAsia="et-EE"/>
        </w:rPr>
        <w:t>meditsiiniseadmed</w:t>
      </w:r>
      <w:proofErr w:type="spellEnd"/>
      <w:r w:rsidRPr="004F784E">
        <w:rPr>
          <w:lang w:val="et-EE"/>
        </w:rPr>
        <w:t>;</w:t>
      </w:r>
    </w:p>
    <w:p w14:paraId="42EBD05F" w14:textId="6477C89D" w:rsidR="006E427D" w:rsidRPr="004F784E" w:rsidRDefault="006E427D" w:rsidP="00785A4E">
      <w:pPr>
        <w:numPr>
          <w:ilvl w:val="0"/>
          <w:numId w:val="13"/>
        </w:numPr>
        <w:jc w:val="both"/>
        <w:rPr>
          <w:lang w:val="et-EE"/>
        </w:rPr>
      </w:pPr>
      <w:r w:rsidRPr="004F784E">
        <w:rPr>
          <w:lang w:val="et-EE"/>
        </w:rPr>
        <w:t>ruumid</w:t>
      </w:r>
      <w:r w:rsidR="009F6548">
        <w:rPr>
          <w:lang w:val="et-EE"/>
        </w:rPr>
        <w:t>;</w:t>
      </w:r>
    </w:p>
    <w:p w14:paraId="6BA5AD51" w14:textId="77777777" w:rsidR="006E427D" w:rsidRPr="004F784E" w:rsidRDefault="006E427D" w:rsidP="00785A4E">
      <w:pPr>
        <w:numPr>
          <w:ilvl w:val="0"/>
          <w:numId w:val="13"/>
        </w:numPr>
        <w:spacing w:after="240"/>
        <w:jc w:val="both"/>
        <w:rPr>
          <w:lang w:val="et-EE"/>
        </w:rPr>
      </w:pPr>
      <w:r w:rsidRPr="004F784E">
        <w:rPr>
          <w:lang w:val="et-EE"/>
        </w:rPr>
        <w:lastRenderedPageBreak/>
        <w:t>muud kulud.</w:t>
      </w:r>
    </w:p>
    <w:p w14:paraId="4DF6F057" w14:textId="77777777" w:rsidR="006E427D" w:rsidRPr="004F784E" w:rsidRDefault="006E427D" w:rsidP="00785A4E">
      <w:pPr>
        <w:pStyle w:val="BodyText2"/>
        <w:spacing w:after="240"/>
        <w:rPr>
          <w:color w:val="auto"/>
        </w:rPr>
      </w:pPr>
      <w:r w:rsidRPr="004F784E">
        <w:rPr>
          <w:b/>
          <w:bCs/>
          <w:color w:val="auto"/>
        </w:rPr>
        <w:t>Tööjõukulu</w:t>
      </w:r>
      <w:r w:rsidRPr="004F784E">
        <w:rPr>
          <w:color w:val="auto"/>
        </w:rPr>
        <w:t xml:space="preserve"> koosneb õe 11 kuu brutopalgast ning maksudest brutopalgalt. </w:t>
      </w:r>
      <w:r w:rsidR="005C0B53" w:rsidRPr="004F784E">
        <w:rPr>
          <w:color w:val="auto"/>
        </w:rPr>
        <w:t>T</w:t>
      </w:r>
      <w:r w:rsidRPr="004F784E">
        <w:rPr>
          <w:color w:val="auto"/>
        </w:rPr>
        <w:t xml:space="preserve">ööjõukulusse on arvestatud 11 kuu palk, sest ühe kuu kulu sisaldub pearahas </w:t>
      </w:r>
      <w:proofErr w:type="spellStart"/>
      <w:r w:rsidRPr="004F784E">
        <w:rPr>
          <w:color w:val="auto"/>
        </w:rPr>
        <w:t>pereõe</w:t>
      </w:r>
      <w:proofErr w:type="spellEnd"/>
      <w:r w:rsidRPr="004F784E">
        <w:rPr>
          <w:color w:val="auto"/>
        </w:rPr>
        <w:t xml:space="preserve"> asendaja tööjõukulus. </w:t>
      </w:r>
      <w:r w:rsidR="005C0B53" w:rsidRPr="004F784E">
        <w:rPr>
          <w:color w:val="auto"/>
        </w:rPr>
        <w:t>See arvestus on tehtud eeldusel</w:t>
      </w:r>
      <w:r w:rsidRPr="004F784E">
        <w:rPr>
          <w:color w:val="auto"/>
        </w:rPr>
        <w:t>,</w:t>
      </w:r>
      <w:r w:rsidR="005C0B53" w:rsidRPr="004F784E">
        <w:rPr>
          <w:color w:val="auto"/>
        </w:rPr>
        <w:t xml:space="preserve"> </w:t>
      </w:r>
      <w:r w:rsidRPr="004F784E">
        <w:rPr>
          <w:color w:val="auto"/>
        </w:rPr>
        <w:t xml:space="preserve">et pereõed asendavad puhkuse ajal üksteist ise. </w:t>
      </w:r>
      <w:r w:rsidR="005C0B53" w:rsidRPr="004F784E">
        <w:rPr>
          <w:color w:val="auto"/>
        </w:rPr>
        <w:t xml:space="preserve">Kuna on eeldatud, et pereõed asendavad ka koolituse ajal üksteist ise ja </w:t>
      </w:r>
      <w:proofErr w:type="spellStart"/>
      <w:r w:rsidR="005C0B53" w:rsidRPr="004F784E">
        <w:rPr>
          <w:color w:val="auto"/>
        </w:rPr>
        <w:t>pereõe</w:t>
      </w:r>
      <w:proofErr w:type="spellEnd"/>
      <w:r w:rsidR="005C0B53" w:rsidRPr="004F784E">
        <w:rPr>
          <w:color w:val="auto"/>
        </w:rPr>
        <w:t xml:space="preserve"> asendaja kulu koolituse ajal sisaldub baasrahas on </w:t>
      </w:r>
      <w:proofErr w:type="spellStart"/>
      <w:r w:rsidR="005C0B53" w:rsidRPr="004F784E">
        <w:rPr>
          <w:color w:val="auto"/>
        </w:rPr>
        <w:t>pereõe</w:t>
      </w:r>
      <w:proofErr w:type="spellEnd"/>
      <w:r w:rsidR="005C0B53" w:rsidRPr="004F784E">
        <w:rPr>
          <w:color w:val="auto"/>
        </w:rPr>
        <w:t xml:space="preserve"> asendaja kulu koolituse ajal lahutatud 11 kuu tööjõukulust.</w:t>
      </w:r>
      <w:r w:rsidRPr="004F784E">
        <w:rPr>
          <w:color w:val="auto"/>
        </w:rPr>
        <w:t xml:space="preserve"> Tööjõukulu arvestamisel lähtutakse perearsti ja –õe tööaja määramisel taotluses esitatud andmetest, kuid mitte rohkem, kui on kehtestatud sotsiaalministri määruses „</w:t>
      </w:r>
      <w:hyperlink r:id="rId13" w:tgtFrame="_blank" w:history="1">
        <w:r w:rsidRPr="004F784E">
          <w:rPr>
            <w:rStyle w:val="Strong"/>
            <w:b w:val="0"/>
            <w:color w:val="auto"/>
          </w:rPr>
          <w:t>Perearsti ja temaga koos töötavate tervishoiutöötajate tööjuhend</w:t>
        </w:r>
      </w:hyperlink>
      <w:r w:rsidRPr="004F784E">
        <w:rPr>
          <w:b/>
          <w:color w:val="auto"/>
        </w:rPr>
        <w:t>“</w:t>
      </w:r>
      <w:r w:rsidRPr="004F784E">
        <w:rPr>
          <w:color w:val="auto"/>
        </w:rPr>
        <w:t xml:space="preserve">. </w:t>
      </w:r>
    </w:p>
    <w:p w14:paraId="156F1373" w14:textId="77777777" w:rsidR="005C0B53" w:rsidRPr="004F784E" w:rsidRDefault="005C0B53" w:rsidP="00785A4E">
      <w:pPr>
        <w:jc w:val="both"/>
        <w:rPr>
          <w:lang w:val="et-EE"/>
        </w:rPr>
      </w:pPr>
      <w:r w:rsidRPr="004F784E">
        <w:rPr>
          <w:b/>
          <w:bCs/>
          <w:lang w:val="et-EE"/>
        </w:rPr>
        <w:t>Koolituskulu</w:t>
      </w:r>
      <w:r w:rsidRPr="004F784E">
        <w:rPr>
          <w:lang w:val="et-EE"/>
        </w:rPr>
        <w:t xml:space="preserve"> </w:t>
      </w:r>
      <w:r w:rsidR="004D685E" w:rsidRPr="004F784E">
        <w:rPr>
          <w:lang w:val="et-EE"/>
        </w:rPr>
        <w:t xml:space="preserve">on lisatud analoogselt baasrahasse kirjeldatule teise </w:t>
      </w:r>
      <w:proofErr w:type="spellStart"/>
      <w:r w:rsidRPr="004F784E">
        <w:rPr>
          <w:lang w:val="et-EE"/>
        </w:rPr>
        <w:t>pereõe</w:t>
      </w:r>
      <w:proofErr w:type="spellEnd"/>
      <w:r w:rsidRPr="004F784E">
        <w:rPr>
          <w:lang w:val="et-EE"/>
        </w:rPr>
        <w:t xml:space="preserve"> koolituse</w:t>
      </w:r>
      <w:r w:rsidR="004D685E" w:rsidRPr="004F784E">
        <w:rPr>
          <w:lang w:val="et-EE"/>
        </w:rPr>
        <w:t xml:space="preserve">ks. </w:t>
      </w:r>
    </w:p>
    <w:p w14:paraId="6149CE16" w14:textId="77777777" w:rsidR="00E448EA" w:rsidRPr="004F784E" w:rsidRDefault="00E448EA" w:rsidP="00785A4E">
      <w:pPr>
        <w:jc w:val="both"/>
        <w:rPr>
          <w:lang w:val="et-EE"/>
        </w:rPr>
      </w:pPr>
    </w:p>
    <w:p w14:paraId="6773FB61" w14:textId="77777777" w:rsidR="005223E0" w:rsidRPr="004F784E" w:rsidRDefault="005C0B53" w:rsidP="00785A4E">
      <w:pPr>
        <w:jc w:val="both"/>
        <w:rPr>
          <w:lang w:val="et-EE"/>
        </w:rPr>
      </w:pPr>
      <w:r w:rsidRPr="004F784E">
        <w:rPr>
          <w:b/>
          <w:lang w:val="et-EE"/>
        </w:rPr>
        <w:t>Üle üheaastase kasutusega meditsiiniseadmete</w:t>
      </w:r>
      <w:r w:rsidRPr="004F784E">
        <w:rPr>
          <w:lang w:val="et-EE"/>
        </w:rPr>
        <w:t xml:space="preserve"> hulk</w:t>
      </w:r>
      <w:r w:rsidR="005223E0" w:rsidRPr="004F784E">
        <w:rPr>
          <w:lang w:val="et-EE"/>
        </w:rPr>
        <w:t>a</w:t>
      </w:r>
      <w:r w:rsidRPr="004F784E">
        <w:rPr>
          <w:lang w:val="et-EE"/>
        </w:rPr>
        <w:t xml:space="preserve"> kuuluvad teise </w:t>
      </w:r>
      <w:proofErr w:type="spellStart"/>
      <w:r w:rsidRPr="004F784E">
        <w:rPr>
          <w:lang w:val="et-EE"/>
        </w:rPr>
        <w:t>pereõe</w:t>
      </w:r>
      <w:proofErr w:type="spellEnd"/>
      <w:r w:rsidRPr="004F784E">
        <w:rPr>
          <w:lang w:val="et-EE"/>
        </w:rPr>
        <w:t xml:space="preserve"> lisatasu mõistes</w:t>
      </w:r>
      <w:r w:rsidR="005223E0" w:rsidRPr="004F784E">
        <w:rPr>
          <w:lang w:val="et-EE"/>
        </w:rPr>
        <w:t xml:space="preserve">: </w:t>
      </w:r>
    </w:p>
    <w:p w14:paraId="0237466D" w14:textId="1A25FCEB" w:rsidR="009C1001" w:rsidRPr="009C1001" w:rsidRDefault="009C1001" w:rsidP="00785A4E">
      <w:pPr>
        <w:pStyle w:val="ListParagraph"/>
        <w:numPr>
          <w:ilvl w:val="0"/>
          <w:numId w:val="25"/>
        </w:numPr>
        <w:jc w:val="both"/>
        <w:rPr>
          <w:lang w:val="et-EE"/>
        </w:rPr>
      </w:pPr>
      <w:r>
        <w:rPr>
          <w:lang w:val="et-EE"/>
        </w:rPr>
        <w:t>i</w:t>
      </w:r>
      <w:r w:rsidRPr="009C1001">
        <w:rPr>
          <w:lang w:val="et-EE"/>
        </w:rPr>
        <w:t>mikute kaal</w:t>
      </w:r>
      <w:r>
        <w:rPr>
          <w:lang w:val="et-EE"/>
        </w:rPr>
        <w:t>;</w:t>
      </w:r>
    </w:p>
    <w:p w14:paraId="1D958430" w14:textId="61C56B5F" w:rsidR="009C1001" w:rsidRPr="009C1001" w:rsidRDefault="009C1001" w:rsidP="00785A4E">
      <w:pPr>
        <w:pStyle w:val="ListParagraph"/>
        <w:numPr>
          <w:ilvl w:val="0"/>
          <w:numId w:val="25"/>
        </w:numPr>
        <w:jc w:val="both"/>
        <w:rPr>
          <w:lang w:val="et-EE"/>
        </w:rPr>
      </w:pPr>
      <w:r>
        <w:rPr>
          <w:lang w:val="et-EE"/>
        </w:rPr>
        <w:t>i</w:t>
      </w:r>
      <w:r w:rsidRPr="009C1001">
        <w:rPr>
          <w:lang w:val="et-EE"/>
        </w:rPr>
        <w:t>mikulaud</w:t>
      </w:r>
      <w:r>
        <w:rPr>
          <w:lang w:val="et-EE"/>
        </w:rPr>
        <w:t>;</w:t>
      </w:r>
    </w:p>
    <w:p w14:paraId="0BFCEEF3" w14:textId="4B66E62B" w:rsidR="009C1001" w:rsidRPr="009C1001" w:rsidRDefault="009C1001" w:rsidP="00785A4E">
      <w:pPr>
        <w:pStyle w:val="ListParagraph"/>
        <w:numPr>
          <w:ilvl w:val="0"/>
          <w:numId w:val="25"/>
        </w:numPr>
        <w:jc w:val="both"/>
        <w:rPr>
          <w:lang w:val="et-EE"/>
        </w:rPr>
      </w:pPr>
      <w:r>
        <w:rPr>
          <w:lang w:val="et-EE"/>
        </w:rPr>
        <w:t>u</w:t>
      </w:r>
      <w:r w:rsidRPr="009C1001">
        <w:rPr>
          <w:lang w:val="et-EE"/>
        </w:rPr>
        <w:t>niversaallaud</w:t>
      </w:r>
      <w:r>
        <w:rPr>
          <w:lang w:val="et-EE"/>
        </w:rPr>
        <w:t>;</w:t>
      </w:r>
    </w:p>
    <w:p w14:paraId="01678BAA" w14:textId="05464404" w:rsidR="009C1001" w:rsidRPr="009C1001" w:rsidRDefault="009C1001" w:rsidP="00785A4E">
      <w:pPr>
        <w:pStyle w:val="ListParagraph"/>
        <w:numPr>
          <w:ilvl w:val="0"/>
          <w:numId w:val="25"/>
        </w:numPr>
        <w:jc w:val="both"/>
        <w:rPr>
          <w:lang w:val="et-EE"/>
        </w:rPr>
      </w:pPr>
      <w:r>
        <w:rPr>
          <w:lang w:val="et-EE"/>
        </w:rPr>
        <w:t>p</w:t>
      </w:r>
      <w:r w:rsidRPr="009C1001">
        <w:rPr>
          <w:lang w:val="et-EE"/>
        </w:rPr>
        <w:t>ikkusemõõtur</w:t>
      </w:r>
      <w:r>
        <w:rPr>
          <w:lang w:val="et-EE"/>
        </w:rPr>
        <w:t>;</w:t>
      </w:r>
    </w:p>
    <w:p w14:paraId="7C65B2C0" w14:textId="0E867710" w:rsidR="009C1001" w:rsidRPr="009C1001" w:rsidRDefault="009C1001" w:rsidP="00785A4E">
      <w:pPr>
        <w:pStyle w:val="ListParagraph"/>
        <w:numPr>
          <w:ilvl w:val="0"/>
          <w:numId w:val="25"/>
        </w:numPr>
        <w:jc w:val="both"/>
        <w:rPr>
          <w:lang w:val="et-EE"/>
        </w:rPr>
      </w:pPr>
      <w:r w:rsidRPr="009C1001">
        <w:rPr>
          <w:lang w:val="et-EE"/>
        </w:rPr>
        <w:t>täiskasvanute kaal</w:t>
      </w:r>
      <w:r>
        <w:rPr>
          <w:lang w:val="et-EE"/>
        </w:rPr>
        <w:t>;</w:t>
      </w:r>
    </w:p>
    <w:p w14:paraId="64876037" w14:textId="6867DEDC" w:rsidR="009C1001" w:rsidRPr="009C1001" w:rsidRDefault="009C1001" w:rsidP="00785A4E">
      <w:pPr>
        <w:pStyle w:val="ListParagraph"/>
        <w:numPr>
          <w:ilvl w:val="0"/>
          <w:numId w:val="25"/>
        </w:numPr>
        <w:jc w:val="both"/>
        <w:rPr>
          <w:lang w:val="et-EE"/>
        </w:rPr>
      </w:pPr>
      <w:r w:rsidRPr="009C1001">
        <w:rPr>
          <w:lang w:val="et-EE"/>
        </w:rPr>
        <w:t>kärulaud</w:t>
      </w:r>
      <w:r>
        <w:rPr>
          <w:lang w:val="et-EE"/>
        </w:rPr>
        <w:t>;</w:t>
      </w:r>
    </w:p>
    <w:p w14:paraId="11EA34B1" w14:textId="5D1680A0" w:rsidR="005223E0" w:rsidRDefault="009C1001" w:rsidP="00785A4E">
      <w:pPr>
        <w:pStyle w:val="ListParagraph"/>
        <w:numPr>
          <w:ilvl w:val="0"/>
          <w:numId w:val="25"/>
        </w:numPr>
        <w:jc w:val="both"/>
        <w:rPr>
          <w:lang w:val="et-EE"/>
        </w:rPr>
      </w:pPr>
      <w:r w:rsidRPr="009C1001">
        <w:rPr>
          <w:lang w:val="et-EE"/>
        </w:rPr>
        <w:t>vahesirm</w:t>
      </w:r>
      <w:r>
        <w:rPr>
          <w:lang w:val="et-EE"/>
        </w:rPr>
        <w:t>.</w:t>
      </w:r>
    </w:p>
    <w:p w14:paraId="43515730" w14:textId="77777777" w:rsidR="006B6989" w:rsidRPr="006B6989" w:rsidRDefault="006B6989" w:rsidP="00785A4E">
      <w:pPr>
        <w:jc w:val="both"/>
        <w:rPr>
          <w:lang w:val="et-EE"/>
        </w:rPr>
      </w:pPr>
    </w:p>
    <w:p w14:paraId="47DE7C26" w14:textId="492A7189" w:rsidR="006B6989" w:rsidRDefault="006B6989" w:rsidP="00785A4E">
      <w:pPr>
        <w:jc w:val="both"/>
        <w:rPr>
          <w:lang w:val="et-EE"/>
        </w:rPr>
      </w:pPr>
      <w:r w:rsidRPr="006B6989">
        <w:rPr>
          <w:b/>
          <w:lang w:val="et-EE"/>
        </w:rPr>
        <w:t>Töökoha kulu</w:t>
      </w:r>
      <w:r>
        <w:rPr>
          <w:lang w:val="et-EE"/>
        </w:rPr>
        <w:t xml:space="preserve"> hulka kuuluvad: </w:t>
      </w:r>
    </w:p>
    <w:p w14:paraId="0C56643F" w14:textId="3ED01A7F" w:rsidR="006B6989" w:rsidRDefault="006B6989" w:rsidP="00785A4E">
      <w:pPr>
        <w:pStyle w:val="ListParagraph"/>
        <w:numPr>
          <w:ilvl w:val="0"/>
          <w:numId w:val="27"/>
        </w:numPr>
        <w:jc w:val="both"/>
        <w:rPr>
          <w:lang w:val="et-EE"/>
        </w:rPr>
      </w:pPr>
      <w:r>
        <w:rPr>
          <w:lang w:val="et-EE"/>
        </w:rPr>
        <w:t>tool;</w:t>
      </w:r>
    </w:p>
    <w:p w14:paraId="509543B7" w14:textId="46A569D8" w:rsidR="006B6989" w:rsidRDefault="006B6989" w:rsidP="00785A4E">
      <w:pPr>
        <w:pStyle w:val="ListParagraph"/>
        <w:numPr>
          <w:ilvl w:val="0"/>
          <w:numId w:val="27"/>
        </w:numPr>
        <w:jc w:val="both"/>
        <w:rPr>
          <w:lang w:val="et-EE"/>
        </w:rPr>
      </w:pPr>
      <w:r>
        <w:rPr>
          <w:lang w:val="et-EE"/>
        </w:rPr>
        <w:t>laud;</w:t>
      </w:r>
    </w:p>
    <w:p w14:paraId="52DA4E52" w14:textId="2A687AC0" w:rsidR="006B6989" w:rsidRDefault="006B6989" w:rsidP="00785A4E">
      <w:pPr>
        <w:pStyle w:val="ListParagraph"/>
        <w:numPr>
          <w:ilvl w:val="0"/>
          <w:numId w:val="27"/>
        </w:numPr>
        <w:jc w:val="both"/>
        <w:rPr>
          <w:lang w:val="et-EE"/>
        </w:rPr>
      </w:pPr>
      <w:r>
        <w:rPr>
          <w:lang w:val="et-EE"/>
        </w:rPr>
        <w:t>arvuti;</w:t>
      </w:r>
    </w:p>
    <w:p w14:paraId="0539E2E8" w14:textId="6D7FC8F7" w:rsidR="006B6989" w:rsidRDefault="006B6989" w:rsidP="00785A4E">
      <w:pPr>
        <w:pStyle w:val="ListParagraph"/>
        <w:numPr>
          <w:ilvl w:val="0"/>
          <w:numId w:val="27"/>
        </w:numPr>
        <w:jc w:val="both"/>
        <w:rPr>
          <w:lang w:val="et-EE"/>
        </w:rPr>
      </w:pPr>
      <w:r>
        <w:rPr>
          <w:lang w:val="et-EE"/>
        </w:rPr>
        <w:t>tarkvara;</w:t>
      </w:r>
    </w:p>
    <w:p w14:paraId="5A4D9AA0" w14:textId="62BC7B35" w:rsidR="006B6989" w:rsidRPr="006B6989" w:rsidRDefault="006B6989" w:rsidP="00785A4E">
      <w:pPr>
        <w:pStyle w:val="ListParagraph"/>
        <w:numPr>
          <w:ilvl w:val="0"/>
          <w:numId w:val="27"/>
        </w:numPr>
        <w:jc w:val="both"/>
        <w:rPr>
          <w:lang w:val="et-EE"/>
        </w:rPr>
      </w:pPr>
      <w:r>
        <w:rPr>
          <w:lang w:val="et-EE"/>
        </w:rPr>
        <w:t>kliendi tool.</w:t>
      </w:r>
    </w:p>
    <w:p w14:paraId="60F42066" w14:textId="04616E49" w:rsidR="005C0B53" w:rsidRPr="004F784E" w:rsidRDefault="005C0B53" w:rsidP="00785A4E">
      <w:pPr>
        <w:jc w:val="both"/>
        <w:rPr>
          <w:b/>
          <w:lang w:val="et-EE"/>
        </w:rPr>
      </w:pPr>
    </w:p>
    <w:p w14:paraId="108BC871" w14:textId="77777777" w:rsidR="005223E0" w:rsidRPr="004F784E" w:rsidRDefault="005223E0" w:rsidP="00785A4E">
      <w:pPr>
        <w:jc w:val="both"/>
        <w:rPr>
          <w:lang w:val="et-EE"/>
        </w:rPr>
      </w:pPr>
      <w:proofErr w:type="spellStart"/>
      <w:r w:rsidRPr="004F784E">
        <w:rPr>
          <w:b/>
        </w:rPr>
        <w:t>Korduvkasutusega</w:t>
      </w:r>
      <w:proofErr w:type="spellEnd"/>
      <w:r w:rsidRPr="004F784E">
        <w:rPr>
          <w:b/>
        </w:rPr>
        <w:t xml:space="preserve"> </w:t>
      </w:r>
      <w:proofErr w:type="spellStart"/>
      <w:r w:rsidRPr="004F784E">
        <w:rPr>
          <w:b/>
        </w:rPr>
        <w:t>meditsiiniseadmete</w:t>
      </w:r>
      <w:proofErr w:type="spellEnd"/>
      <w:r w:rsidRPr="004F784E">
        <w:rPr>
          <w:b/>
        </w:rPr>
        <w:t xml:space="preserve"> </w:t>
      </w:r>
      <w:r w:rsidRPr="004F784E">
        <w:rPr>
          <w:lang w:val="et-EE"/>
        </w:rPr>
        <w:t xml:space="preserve">hulka kuuluvad teise </w:t>
      </w:r>
      <w:proofErr w:type="spellStart"/>
      <w:r w:rsidRPr="004F784E">
        <w:rPr>
          <w:lang w:val="et-EE"/>
        </w:rPr>
        <w:t>pereõe</w:t>
      </w:r>
      <w:proofErr w:type="spellEnd"/>
      <w:r w:rsidRPr="004F784E">
        <w:rPr>
          <w:lang w:val="et-EE"/>
        </w:rPr>
        <w:t xml:space="preserve"> lisatasu mõistes järgmised vastuvõtu instrumendid:</w:t>
      </w:r>
    </w:p>
    <w:p w14:paraId="5D95534B" w14:textId="77777777" w:rsidR="005223E0" w:rsidRPr="004F784E" w:rsidRDefault="005223E0" w:rsidP="00785A4E">
      <w:pPr>
        <w:jc w:val="both"/>
        <w:rPr>
          <w:lang w:val="et-EE"/>
        </w:rPr>
      </w:pPr>
    </w:p>
    <w:p w14:paraId="6C10FC13" w14:textId="30861A72" w:rsidR="009C1001" w:rsidRPr="009C1001" w:rsidRDefault="009C1001" w:rsidP="00785A4E">
      <w:pPr>
        <w:pStyle w:val="BodyText2"/>
        <w:numPr>
          <w:ilvl w:val="0"/>
          <w:numId w:val="26"/>
        </w:numPr>
        <w:ind w:left="714" w:hanging="357"/>
        <w:rPr>
          <w:color w:val="auto"/>
          <w:szCs w:val="20"/>
        </w:rPr>
      </w:pPr>
      <w:proofErr w:type="spellStart"/>
      <w:r w:rsidRPr="009C1001">
        <w:rPr>
          <w:color w:val="auto"/>
          <w:szCs w:val="20"/>
        </w:rPr>
        <w:t>stetofonendoskoop</w:t>
      </w:r>
      <w:proofErr w:type="spellEnd"/>
      <w:r>
        <w:rPr>
          <w:color w:val="auto"/>
          <w:szCs w:val="20"/>
        </w:rPr>
        <w:t>;</w:t>
      </w:r>
    </w:p>
    <w:p w14:paraId="62A35B23" w14:textId="2CAAE2E5" w:rsidR="009C1001" w:rsidRPr="009C1001" w:rsidRDefault="009C1001" w:rsidP="00785A4E">
      <w:pPr>
        <w:pStyle w:val="BodyText2"/>
        <w:numPr>
          <w:ilvl w:val="0"/>
          <w:numId w:val="26"/>
        </w:numPr>
        <w:ind w:left="714" w:hanging="357"/>
        <w:rPr>
          <w:color w:val="auto"/>
          <w:szCs w:val="20"/>
        </w:rPr>
      </w:pPr>
      <w:proofErr w:type="spellStart"/>
      <w:r w:rsidRPr="009C1001">
        <w:rPr>
          <w:color w:val="auto"/>
          <w:szCs w:val="20"/>
        </w:rPr>
        <w:t>sfügmomanomeeter</w:t>
      </w:r>
      <w:proofErr w:type="spellEnd"/>
      <w:r w:rsidR="006B6989">
        <w:rPr>
          <w:color w:val="auto"/>
          <w:szCs w:val="20"/>
        </w:rPr>
        <w:t>;</w:t>
      </w:r>
    </w:p>
    <w:p w14:paraId="2FEC3FD5" w14:textId="138AABE5" w:rsidR="009C1001" w:rsidRPr="009C1001" w:rsidRDefault="009C1001" w:rsidP="00785A4E">
      <w:pPr>
        <w:pStyle w:val="BodyText2"/>
        <w:numPr>
          <w:ilvl w:val="0"/>
          <w:numId w:val="26"/>
        </w:numPr>
        <w:ind w:left="714" w:hanging="357"/>
        <w:rPr>
          <w:color w:val="auto"/>
          <w:szCs w:val="20"/>
        </w:rPr>
      </w:pPr>
      <w:proofErr w:type="spellStart"/>
      <w:r w:rsidRPr="009C1001">
        <w:rPr>
          <w:color w:val="auto"/>
          <w:szCs w:val="20"/>
        </w:rPr>
        <w:t>otoskoop</w:t>
      </w:r>
      <w:proofErr w:type="spellEnd"/>
      <w:r w:rsidR="006B6989">
        <w:rPr>
          <w:color w:val="auto"/>
          <w:szCs w:val="20"/>
        </w:rPr>
        <w:t>;</w:t>
      </w:r>
    </w:p>
    <w:p w14:paraId="15599A5C" w14:textId="25665428" w:rsidR="009C1001" w:rsidRPr="009C1001" w:rsidRDefault="009C1001" w:rsidP="00785A4E">
      <w:pPr>
        <w:pStyle w:val="BodyText2"/>
        <w:numPr>
          <w:ilvl w:val="0"/>
          <w:numId w:val="26"/>
        </w:numPr>
        <w:ind w:left="714" w:hanging="357"/>
        <w:rPr>
          <w:color w:val="auto"/>
          <w:szCs w:val="20"/>
        </w:rPr>
      </w:pPr>
      <w:r w:rsidRPr="009C1001">
        <w:rPr>
          <w:color w:val="auto"/>
          <w:szCs w:val="20"/>
        </w:rPr>
        <w:t>pliiatslamp spaatlihoidjaga</w:t>
      </w:r>
      <w:r w:rsidR="006B6989">
        <w:rPr>
          <w:color w:val="auto"/>
          <w:szCs w:val="20"/>
        </w:rPr>
        <w:t>;</w:t>
      </w:r>
    </w:p>
    <w:p w14:paraId="298375F1" w14:textId="60CFFCA7" w:rsidR="009C1001" w:rsidRPr="009C1001" w:rsidRDefault="009C1001" w:rsidP="00785A4E">
      <w:pPr>
        <w:pStyle w:val="BodyText2"/>
        <w:numPr>
          <w:ilvl w:val="0"/>
          <w:numId w:val="26"/>
        </w:numPr>
        <w:ind w:left="714" w:hanging="357"/>
        <w:rPr>
          <w:color w:val="auto"/>
          <w:szCs w:val="20"/>
        </w:rPr>
      </w:pPr>
      <w:r w:rsidRPr="009C1001">
        <w:rPr>
          <w:color w:val="auto"/>
          <w:szCs w:val="20"/>
        </w:rPr>
        <w:t>helihark</w:t>
      </w:r>
      <w:r w:rsidR="006B6989">
        <w:rPr>
          <w:color w:val="auto"/>
          <w:szCs w:val="20"/>
        </w:rPr>
        <w:t>;</w:t>
      </w:r>
    </w:p>
    <w:p w14:paraId="33507312" w14:textId="5459166A" w:rsidR="009C1001" w:rsidRPr="009C1001" w:rsidRDefault="009C1001" w:rsidP="00785A4E">
      <w:pPr>
        <w:pStyle w:val="BodyText2"/>
        <w:numPr>
          <w:ilvl w:val="0"/>
          <w:numId w:val="26"/>
        </w:numPr>
        <w:ind w:left="714" w:hanging="357"/>
        <w:rPr>
          <w:color w:val="auto"/>
          <w:szCs w:val="20"/>
        </w:rPr>
      </w:pPr>
      <w:r w:rsidRPr="009C1001">
        <w:rPr>
          <w:color w:val="auto"/>
          <w:szCs w:val="20"/>
        </w:rPr>
        <w:t>refleksihaamer</w:t>
      </w:r>
      <w:r w:rsidR="006B6989">
        <w:rPr>
          <w:color w:val="auto"/>
          <w:szCs w:val="20"/>
        </w:rPr>
        <w:t>;</w:t>
      </w:r>
    </w:p>
    <w:p w14:paraId="305B4F2F" w14:textId="1541B13B" w:rsidR="009C1001" w:rsidRPr="009C1001" w:rsidRDefault="009C1001" w:rsidP="00785A4E">
      <w:pPr>
        <w:pStyle w:val="BodyText2"/>
        <w:numPr>
          <w:ilvl w:val="0"/>
          <w:numId w:val="26"/>
        </w:numPr>
        <w:ind w:left="714" w:hanging="357"/>
        <w:rPr>
          <w:color w:val="auto"/>
          <w:szCs w:val="20"/>
        </w:rPr>
      </w:pPr>
      <w:r w:rsidRPr="009C1001">
        <w:rPr>
          <w:color w:val="auto"/>
          <w:szCs w:val="20"/>
        </w:rPr>
        <w:t>PEF-meeter</w:t>
      </w:r>
      <w:r w:rsidR="006B6989">
        <w:rPr>
          <w:color w:val="auto"/>
          <w:szCs w:val="20"/>
        </w:rPr>
        <w:t>;</w:t>
      </w:r>
    </w:p>
    <w:p w14:paraId="39F98927" w14:textId="30F3B3CD" w:rsidR="009C1001" w:rsidRPr="009C1001" w:rsidRDefault="009C1001" w:rsidP="00785A4E">
      <w:pPr>
        <w:pStyle w:val="BodyText2"/>
        <w:numPr>
          <w:ilvl w:val="0"/>
          <w:numId w:val="26"/>
        </w:numPr>
        <w:ind w:left="714" w:hanging="357"/>
        <w:rPr>
          <w:color w:val="auto"/>
          <w:szCs w:val="20"/>
        </w:rPr>
      </w:pPr>
      <w:r w:rsidRPr="009C1001">
        <w:rPr>
          <w:color w:val="auto"/>
          <w:szCs w:val="20"/>
        </w:rPr>
        <w:t>kraadiklaas kehatemperatuuri mõõtmiseks</w:t>
      </w:r>
      <w:r w:rsidR="006B6989">
        <w:rPr>
          <w:color w:val="auto"/>
          <w:szCs w:val="20"/>
        </w:rPr>
        <w:t>;</w:t>
      </w:r>
    </w:p>
    <w:p w14:paraId="350F7728" w14:textId="2028115D" w:rsidR="009C1001" w:rsidRPr="009C1001" w:rsidRDefault="009C1001" w:rsidP="00785A4E">
      <w:pPr>
        <w:pStyle w:val="BodyText2"/>
        <w:numPr>
          <w:ilvl w:val="0"/>
          <w:numId w:val="26"/>
        </w:numPr>
        <w:ind w:left="714" w:hanging="357"/>
        <w:rPr>
          <w:color w:val="auto"/>
          <w:szCs w:val="20"/>
        </w:rPr>
      </w:pPr>
      <w:r w:rsidRPr="009C1001">
        <w:rPr>
          <w:color w:val="auto"/>
          <w:szCs w:val="20"/>
        </w:rPr>
        <w:t>kõrvaloputussüstal</w:t>
      </w:r>
      <w:r w:rsidR="006B6989">
        <w:rPr>
          <w:color w:val="auto"/>
          <w:szCs w:val="20"/>
        </w:rPr>
        <w:t>;</w:t>
      </w:r>
    </w:p>
    <w:p w14:paraId="2D5B1924" w14:textId="62759BE6" w:rsidR="009C1001" w:rsidRPr="009C1001" w:rsidRDefault="009C1001" w:rsidP="00785A4E">
      <w:pPr>
        <w:pStyle w:val="BodyText2"/>
        <w:numPr>
          <w:ilvl w:val="0"/>
          <w:numId w:val="26"/>
        </w:numPr>
        <w:ind w:left="714" w:hanging="357"/>
        <w:rPr>
          <w:color w:val="auto"/>
          <w:szCs w:val="20"/>
        </w:rPr>
      </w:pPr>
      <w:proofErr w:type="spellStart"/>
      <w:r w:rsidRPr="009C1001">
        <w:rPr>
          <w:color w:val="auto"/>
          <w:szCs w:val="20"/>
        </w:rPr>
        <w:t>glükomeeter</w:t>
      </w:r>
      <w:proofErr w:type="spellEnd"/>
      <w:r w:rsidR="006B6989">
        <w:rPr>
          <w:color w:val="auto"/>
          <w:szCs w:val="20"/>
        </w:rPr>
        <w:t>;</w:t>
      </w:r>
    </w:p>
    <w:p w14:paraId="1AE04B3A" w14:textId="06A48192" w:rsidR="009C1001" w:rsidRPr="009C1001" w:rsidRDefault="009C1001" w:rsidP="00785A4E">
      <w:pPr>
        <w:pStyle w:val="BodyText2"/>
        <w:numPr>
          <w:ilvl w:val="0"/>
          <w:numId w:val="26"/>
        </w:numPr>
        <w:ind w:left="714" w:hanging="357"/>
        <w:rPr>
          <w:color w:val="auto"/>
          <w:szCs w:val="20"/>
        </w:rPr>
      </w:pPr>
      <w:r w:rsidRPr="009C1001">
        <w:rPr>
          <w:color w:val="auto"/>
          <w:szCs w:val="20"/>
        </w:rPr>
        <w:t>veenisulgur</w:t>
      </w:r>
      <w:r w:rsidR="006B6989">
        <w:rPr>
          <w:color w:val="auto"/>
          <w:szCs w:val="20"/>
        </w:rPr>
        <w:t>;</w:t>
      </w:r>
    </w:p>
    <w:p w14:paraId="29B2BF0C" w14:textId="678F9328" w:rsidR="009C1001" w:rsidRPr="009C1001" w:rsidRDefault="009C1001" w:rsidP="00785A4E">
      <w:pPr>
        <w:pStyle w:val="BodyText2"/>
        <w:numPr>
          <w:ilvl w:val="0"/>
          <w:numId w:val="26"/>
        </w:numPr>
        <w:ind w:left="714" w:hanging="357"/>
        <w:rPr>
          <w:color w:val="auto"/>
          <w:szCs w:val="20"/>
        </w:rPr>
      </w:pPr>
      <w:r w:rsidRPr="009C1001">
        <w:rPr>
          <w:color w:val="auto"/>
          <w:szCs w:val="20"/>
        </w:rPr>
        <w:t>torkeotsiku hoidja</w:t>
      </w:r>
      <w:r w:rsidR="006B6989">
        <w:rPr>
          <w:color w:val="auto"/>
          <w:szCs w:val="20"/>
        </w:rPr>
        <w:t>;</w:t>
      </w:r>
      <w:r w:rsidRPr="009C1001">
        <w:rPr>
          <w:color w:val="auto"/>
          <w:szCs w:val="20"/>
        </w:rPr>
        <w:t xml:space="preserve"> </w:t>
      </w:r>
    </w:p>
    <w:p w14:paraId="4957F412" w14:textId="0D0AEB6B" w:rsidR="009C1001" w:rsidRPr="009C1001" w:rsidRDefault="009C1001" w:rsidP="00785A4E">
      <w:pPr>
        <w:pStyle w:val="BodyText2"/>
        <w:numPr>
          <w:ilvl w:val="0"/>
          <w:numId w:val="26"/>
        </w:numPr>
        <w:ind w:left="714" w:hanging="357"/>
        <w:rPr>
          <w:color w:val="auto"/>
          <w:szCs w:val="20"/>
        </w:rPr>
      </w:pPr>
      <w:r w:rsidRPr="009C1001">
        <w:rPr>
          <w:color w:val="auto"/>
          <w:szCs w:val="20"/>
        </w:rPr>
        <w:t>neerukauss</w:t>
      </w:r>
      <w:r w:rsidR="006B6989">
        <w:rPr>
          <w:color w:val="auto"/>
          <w:szCs w:val="20"/>
        </w:rPr>
        <w:t>;</w:t>
      </w:r>
    </w:p>
    <w:p w14:paraId="5C14E615" w14:textId="5CE06F4E" w:rsidR="005C0B53" w:rsidRPr="006B6989" w:rsidRDefault="009C1001" w:rsidP="00785A4E">
      <w:pPr>
        <w:pStyle w:val="BodyText2"/>
        <w:numPr>
          <w:ilvl w:val="0"/>
          <w:numId w:val="26"/>
        </w:numPr>
        <w:ind w:left="714" w:hanging="357"/>
        <w:rPr>
          <w:b/>
          <w:color w:val="auto"/>
        </w:rPr>
      </w:pPr>
      <w:r w:rsidRPr="009C1001">
        <w:rPr>
          <w:color w:val="auto"/>
          <w:szCs w:val="20"/>
        </w:rPr>
        <w:t>instrumentide kandik</w:t>
      </w:r>
      <w:r w:rsidR="006B6989">
        <w:rPr>
          <w:color w:val="auto"/>
          <w:szCs w:val="20"/>
        </w:rPr>
        <w:t>.</w:t>
      </w:r>
    </w:p>
    <w:p w14:paraId="291AE977" w14:textId="77777777" w:rsidR="006B6989" w:rsidRPr="004F784E" w:rsidRDefault="006B6989" w:rsidP="00785A4E">
      <w:pPr>
        <w:pStyle w:val="BodyText2"/>
        <w:ind w:left="714"/>
        <w:rPr>
          <w:b/>
          <w:color w:val="auto"/>
        </w:rPr>
      </w:pPr>
    </w:p>
    <w:p w14:paraId="28CBAC0A" w14:textId="77777777" w:rsidR="007D2AA1" w:rsidRPr="004F784E" w:rsidRDefault="007D2AA1" w:rsidP="00785A4E">
      <w:pPr>
        <w:pStyle w:val="BodyText2"/>
        <w:spacing w:after="240"/>
        <w:rPr>
          <w:b/>
          <w:color w:val="auto"/>
          <w:lang w:val="en-GB"/>
        </w:rPr>
      </w:pPr>
      <w:proofErr w:type="spellStart"/>
      <w:r w:rsidRPr="004F784E">
        <w:rPr>
          <w:b/>
          <w:color w:val="auto"/>
          <w:lang w:val="en-GB"/>
        </w:rPr>
        <w:lastRenderedPageBreak/>
        <w:t>Ruumide</w:t>
      </w:r>
      <w:proofErr w:type="spellEnd"/>
      <w:r w:rsidRPr="004F784E">
        <w:rPr>
          <w:b/>
          <w:color w:val="auto"/>
          <w:lang w:val="en-GB"/>
        </w:rPr>
        <w:t xml:space="preserve"> </w:t>
      </w:r>
      <w:r w:rsidRPr="004F784E">
        <w:rPr>
          <w:color w:val="auto"/>
        </w:rPr>
        <w:t>kasutuskulu moodustavad:</w:t>
      </w:r>
    </w:p>
    <w:p w14:paraId="2893D181" w14:textId="77777777" w:rsidR="007D2AA1" w:rsidRPr="004F784E" w:rsidRDefault="007D2AA1" w:rsidP="00785A4E">
      <w:pPr>
        <w:pStyle w:val="BodyText2"/>
        <w:numPr>
          <w:ilvl w:val="0"/>
          <w:numId w:val="10"/>
        </w:numPr>
        <w:ind w:left="714" w:hanging="357"/>
        <w:rPr>
          <w:color w:val="auto"/>
        </w:rPr>
      </w:pPr>
      <w:r w:rsidRPr="004F784E">
        <w:rPr>
          <w:color w:val="auto"/>
        </w:rPr>
        <w:t>rent;</w:t>
      </w:r>
    </w:p>
    <w:p w14:paraId="49D8FB7C" w14:textId="77777777" w:rsidR="007D2AA1" w:rsidRPr="004F784E" w:rsidRDefault="007D2AA1" w:rsidP="00785A4E">
      <w:pPr>
        <w:pStyle w:val="BodyText2"/>
        <w:numPr>
          <w:ilvl w:val="0"/>
          <w:numId w:val="10"/>
        </w:numPr>
        <w:ind w:left="714" w:hanging="357"/>
        <w:rPr>
          <w:color w:val="auto"/>
        </w:rPr>
      </w:pPr>
      <w:r w:rsidRPr="004F784E">
        <w:rPr>
          <w:color w:val="auto"/>
        </w:rPr>
        <w:t>küte;</w:t>
      </w:r>
    </w:p>
    <w:p w14:paraId="243491AD" w14:textId="77777777" w:rsidR="007D2AA1" w:rsidRPr="004F784E" w:rsidRDefault="007D2AA1" w:rsidP="00785A4E">
      <w:pPr>
        <w:pStyle w:val="BodyText2"/>
        <w:numPr>
          <w:ilvl w:val="0"/>
          <w:numId w:val="10"/>
        </w:numPr>
        <w:ind w:left="714" w:hanging="357"/>
        <w:rPr>
          <w:color w:val="auto"/>
        </w:rPr>
      </w:pPr>
      <w:r w:rsidRPr="004F784E">
        <w:rPr>
          <w:color w:val="auto"/>
        </w:rPr>
        <w:t>vesi ja kanalisatsioon;</w:t>
      </w:r>
    </w:p>
    <w:p w14:paraId="0FC55438" w14:textId="77777777" w:rsidR="007D2AA1" w:rsidRPr="004F784E" w:rsidRDefault="007D2AA1" w:rsidP="00785A4E">
      <w:pPr>
        <w:pStyle w:val="BodyText2"/>
        <w:numPr>
          <w:ilvl w:val="0"/>
          <w:numId w:val="10"/>
        </w:numPr>
        <w:ind w:left="714" w:hanging="357"/>
        <w:rPr>
          <w:color w:val="auto"/>
        </w:rPr>
      </w:pPr>
      <w:r w:rsidRPr="004F784E">
        <w:rPr>
          <w:color w:val="auto"/>
        </w:rPr>
        <w:t>elekter;</w:t>
      </w:r>
    </w:p>
    <w:p w14:paraId="203CAEEE" w14:textId="77777777" w:rsidR="007D2AA1" w:rsidRPr="004F784E" w:rsidRDefault="007D2AA1" w:rsidP="00785A4E">
      <w:pPr>
        <w:pStyle w:val="BodyText2"/>
        <w:numPr>
          <w:ilvl w:val="0"/>
          <w:numId w:val="10"/>
        </w:numPr>
        <w:ind w:left="714" w:hanging="357"/>
        <w:rPr>
          <w:color w:val="auto"/>
        </w:rPr>
      </w:pPr>
      <w:r w:rsidRPr="004F784E">
        <w:rPr>
          <w:color w:val="auto"/>
        </w:rPr>
        <w:t>valve ja signalisatsioon;</w:t>
      </w:r>
    </w:p>
    <w:p w14:paraId="530F97FB" w14:textId="77777777" w:rsidR="007D2AA1" w:rsidRPr="004F784E" w:rsidRDefault="007D2AA1" w:rsidP="00785A4E">
      <w:pPr>
        <w:pStyle w:val="BodyText2"/>
        <w:numPr>
          <w:ilvl w:val="0"/>
          <w:numId w:val="10"/>
        </w:numPr>
        <w:ind w:left="714" w:hanging="357"/>
        <w:rPr>
          <w:color w:val="auto"/>
        </w:rPr>
      </w:pPr>
      <w:r w:rsidRPr="004F784E">
        <w:rPr>
          <w:color w:val="auto"/>
        </w:rPr>
        <w:t>territooriumi korrashoid;</w:t>
      </w:r>
    </w:p>
    <w:p w14:paraId="184668E1" w14:textId="77777777" w:rsidR="007D2AA1" w:rsidRPr="004F784E" w:rsidRDefault="007D2AA1" w:rsidP="00785A4E">
      <w:pPr>
        <w:pStyle w:val="BodyText2"/>
        <w:numPr>
          <w:ilvl w:val="0"/>
          <w:numId w:val="10"/>
        </w:numPr>
        <w:ind w:left="714" w:hanging="357"/>
        <w:rPr>
          <w:color w:val="auto"/>
        </w:rPr>
      </w:pPr>
      <w:r w:rsidRPr="004F784E">
        <w:rPr>
          <w:color w:val="auto"/>
        </w:rPr>
        <w:t>prügivedu;</w:t>
      </w:r>
    </w:p>
    <w:p w14:paraId="60323A68" w14:textId="77777777" w:rsidR="007D2AA1" w:rsidRPr="004F784E" w:rsidRDefault="007D2AA1" w:rsidP="00785A4E">
      <w:pPr>
        <w:pStyle w:val="BodyText2"/>
        <w:numPr>
          <w:ilvl w:val="0"/>
          <w:numId w:val="10"/>
        </w:numPr>
        <w:ind w:left="714" w:hanging="357"/>
        <w:rPr>
          <w:color w:val="auto"/>
        </w:rPr>
      </w:pPr>
      <w:r w:rsidRPr="004F784E">
        <w:rPr>
          <w:color w:val="auto"/>
        </w:rPr>
        <w:t>kindlustusmaksed;</w:t>
      </w:r>
    </w:p>
    <w:p w14:paraId="01F78A3E" w14:textId="77777777" w:rsidR="007D2AA1" w:rsidRPr="004F784E" w:rsidRDefault="007D2AA1" w:rsidP="00785A4E">
      <w:pPr>
        <w:pStyle w:val="BodyText2"/>
        <w:numPr>
          <w:ilvl w:val="0"/>
          <w:numId w:val="10"/>
        </w:numPr>
        <w:ind w:left="714" w:hanging="357"/>
        <w:rPr>
          <w:color w:val="auto"/>
        </w:rPr>
      </w:pPr>
      <w:r w:rsidRPr="004F784E">
        <w:rPr>
          <w:color w:val="auto"/>
        </w:rPr>
        <w:t>maamaks;</w:t>
      </w:r>
    </w:p>
    <w:p w14:paraId="107F1390" w14:textId="77777777" w:rsidR="007D2AA1" w:rsidRPr="004F784E" w:rsidRDefault="007D2AA1" w:rsidP="00785A4E">
      <w:pPr>
        <w:pStyle w:val="BodyText2"/>
        <w:numPr>
          <w:ilvl w:val="0"/>
          <w:numId w:val="10"/>
        </w:numPr>
        <w:spacing w:after="240"/>
        <w:rPr>
          <w:color w:val="auto"/>
        </w:rPr>
      </w:pPr>
      <w:r w:rsidRPr="004F784E">
        <w:rPr>
          <w:color w:val="auto"/>
        </w:rPr>
        <w:t>remondikulu.</w:t>
      </w:r>
    </w:p>
    <w:p w14:paraId="761E4724" w14:textId="77777777" w:rsidR="000066A1" w:rsidRPr="004F784E" w:rsidRDefault="007D2AA1" w:rsidP="00785A4E">
      <w:pPr>
        <w:pStyle w:val="BodyText2"/>
        <w:spacing w:after="240"/>
        <w:rPr>
          <w:color w:val="auto"/>
        </w:rPr>
      </w:pPr>
      <w:r w:rsidRPr="004F784E">
        <w:rPr>
          <w:color w:val="auto"/>
        </w:rPr>
        <w:t xml:space="preserve">Teise </w:t>
      </w:r>
      <w:proofErr w:type="spellStart"/>
      <w:r w:rsidRPr="004F784E">
        <w:rPr>
          <w:color w:val="auto"/>
        </w:rPr>
        <w:t>pereõe</w:t>
      </w:r>
      <w:proofErr w:type="spellEnd"/>
      <w:r w:rsidRPr="004F784E">
        <w:rPr>
          <w:color w:val="auto"/>
        </w:rPr>
        <w:t xml:space="preserve"> lisatasus on vastuvõtu pinna suuruseks arvestatud 12 m2. Rendikulu arvestamisel piirhinda võetakse aluseks taotluses esitatud andmed (kulu ühe m</w:t>
      </w:r>
      <w:r w:rsidRPr="004F784E">
        <w:rPr>
          <w:color w:val="auto"/>
          <w:vertAlign w:val="superscript"/>
        </w:rPr>
        <w:t>2</w:t>
      </w:r>
      <w:r w:rsidRPr="004F784E">
        <w:rPr>
          <w:color w:val="auto"/>
        </w:rPr>
        <w:t xml:space="preserve"> kohta), aga mitte enam kui on määratud eksperthinnanguga. Ruumide kasutuskulu hindamise aluseks on eksperthinnang.</w:t>
      </w:r>
    </w:p>
    <w:p w14:paraId="029C1A08" w14:textId="77777777" w:rsidR="00087C3E" w:rsidRPr="004F784E" w:rsidRDefault="00FA5DBB" w:rsidP="00785A4E">
      <w:pPr>
        <w:pStyle w:val="BodyText2"/>
        <w:spacing w:after="240"/>
        <w:rPr>
          <w:color w:val="auto"/>
        </w:rPr>
      </w:pPr>
      <w:r w:rsidRPr="004F784E">
        <w:rPr>
          <w:b/>
          <w:color w:val="auto"/>
        </w:rPr>
        <w:t>Muude kulude</w:t>
      </w:r>
      <w:r w:rsidRPr="004F784E">
        <w:rPr>
          <w:color w:val="auto"/>
        </w:rPr>
        <w:t xml:space="preserve"> all sisalduvad bürookulud ja telefonikulu</w:t>
      </w:r>
      <w:r w:rsidR="004D685E" w:rsidRPr="004F784E">
        <w:rPr>
          <w:color w:val="auto"/>
        </w:rPr>
        <w:t xml:space="preserve"> samas summas ühe töötaja kohta, mis on arvestatud pearahasse arvutatuna ühe töötaja kohta</w:t>
      </w:r>
      <w:r w:rsidRPr="004F784E">
        <w:rPr>
          <w:color w:val="auto"/>
        </w:rPr>
        <w:t>.</w:t>
      </w:r>
    </w:p>
    <w:p w14:paraId="399F5263" w14:textId="77777777" w:rsidR="00087C3E" w:rsidRPr="004F784E" w:rsidRDefault="00087C3E" w:rsidP="00785A4E">
      <w:pPr>
        <w:pStyle w:val="BodyText2"/>
        <w:spacing w:after="240"/>
        <w:rPr>
          <w:b/>
          <w:bCs/>
          <w:color w:val="auto"/>
        </w:rPr>
      </w:pPr>
      <w:r w:rsidRPr="004F784E">
        <w:rPr>
          <w:b/>
          <w:bCs/>
          <w:color w:val="auto"/>
          <w:u w:val="single"/>
        </w:rPr>
        <w:t xml:space="preserve">Teise </w:t>
      </w:r>
      <w:proofErr w:type="spellStart"/>
      <w:r w:rsidRPr="004F784E">
        <w:rPr>
          <w:b/>
          <w:bCs/>
          <w:color w:val="auto"/>
          <w:u w:val="single"/>
        </w:rPr>
        <w:t>pereõe</w:t>
      </w:r>
      <w:proofErr w:type="spellEnd"/>
      <w:r w:rsidRPr="004F784E">
        <w:rPr>
          <w:b/>
          <w:bCs/>
          <w:color w:val="auto"/>
          <w:u w:val="single"/>
        </w:rPr>
        <w:t xml:space="preserve"> lisatasu piirhind arvutatakse järgmiselt</w:t>
      </w:r>
      <w:r w:rsidRPr="004F784E">
        <w:rPr>
          <w:b/>
          <w:bCs/>
          <w:color w:val="auto"/>
        </w:rPr>
        <w:t>:</w:t>
      </w:r>
    </w:p>
    <w:p w14:paraId="302883A0" w14:textId="77777777" w:rsidR="00087C3E" w:rsidRPr="004F784E" w:rsidRDefault="00087C3E" w:rsidP="00785A4E">
      <w:pPr>
        <w:pStyle w:val="BodyText2"/>
        <w:spacing w:after="240"/>
        <w:rPr>
          <w:color w:val="auto"/>
        </w:rPr>
      </w:pPr>
      <w:r w:rsidRPr="004F784E">
        <w:rPr>
          <w:color w:val="auto"/>
        </w:rPr>
        <w:t xml:space="preserve">Summeeritakse </w:t>
      </w:r>
      <w:proofErr w:type="spellStart"/>
      <w:r w:rsidRPr="004F784E">
        <w:rPr>
          <w:color w:val="auto"/>
        </w:rPr>
        <w:t>pereõe</w:t>
      </w:r>
      <w:proofErr w:type="spellEnd"/>
      <w:r w:rsidRPr="004F784E">
        <w:rPr>
          <w:color w:val="auto"/>
        </w:rPr>
        <w:t xml:space="preserve"> tööjõukulu, koolituskulu, korduvkasutusega meditsiiniseadmete kulu, üle üheaastase kasutusajaga meditsiiniseadmete kulu, ruumi kasutuskulu ja muude vajalike ressursside kulud aastas ning jagatakse kalendrikuude arvuga.</w:t>
      </w:r>
    </w:p>
    <w:p w14:paraId="1D4E4B92" w14:textId="77777777" w:rsidR="00DF24B5" w:rsidRPr="004F784E" w:rsidRDefault="00AB0CF3" w:rsidP="00785A4E">
      <w:pPr>
        <w:pStyle w:val="BodyText2"/>
        <w:spacing w:after="240"/>
        <w:rPr>
          <w:color w:val="auto"/>
        </w:rPr>
      </w:pPr>
      <w:r w:rsidRPr="004F784E">
        <w:rPr>
          <w:b/>
          <w:bCs/>
          <w:caps/>
          <w:color w:val="auto"/>
          <w:u w:val="single"/>
        </w:rPr>
        <w:t>TÖÖAJAVÄLIne LISATASU PEREÕELE JA PEREARSTILE</w:t>
      </w:r>
      <w:r w:rsidR="00DF24B5" w:rsidRPr="004F784E">
        <w:rPr>
          <w:b/>
          <w:bCs/>
          <w:caps/>
          <w:color w:val="auto"/>
          <w:u w:val="single"/>
        </w:rPr>
        <w:t xml:space="preserve"> </w:t>
      </w:r>
      <w:r w:rsidRPr="004F784E">
        <w:rPr>
          <w:color w:val="auto"/>
        </w:rPr>
        <w:t>sisaldab</w:t>
      </w:r>
      <w:r w:rsidR="00DF24B5" w:rsidRPr="004F784E">
        <w:rPr>
          <w:color w:val="auto"/>
        </w:rPr>
        <w:t>:</w:t>
      </w:r>
    </w:p>
    <w:p w14:paraId="5FB5ED97" w14:textId="77777777" w:rsidR="00DF24B5" w:rsidRPr="004F784E" w:rsidRDefault="00DF24B5" w:rsidP="00785A4E">
      <w:pPr>
        <w:pStyle w:val="BodyText2"/>
        <w:numPr>
          <w:ilvl w:val="0"/>
          <w:numId w:val="16"/>
        </w:numPr>
        <w:ind w:left="714" w:hanging="357"/>
        <w:rPr>
          <w:color w:val="auto"/>
        </w:rPr>
      </w:pPr>
      <w:r w:rsidRPr="004F784E">
        <w:rPr>
          <w:color w:val="auto"/>
        </w:rPr>
        <w:t>Tööjõukulu</w:t>
      </w:r>
    </w:p>
    <w:p w14:paraId="6168939E" w14:textId="77777777" w:rsidR="00DF24B5" w:rsidRPr="004F784E" w:rsidRDefault="00DF24B5" w:rsidP="00785A4E">
      <w:pPr>
        <w:pStyle w:val="BodyText2"/>
        <w:numPr>
          <w:ilvl w:val="0"/>
          <w:numId w:val="16"/>
        </w:numPr>
        <w:ind w:left="714" w:hanging="357"/>
        <w:rPr>
          <w:color w:val="auto"/>
        </w:rPr>
      </w:pPr>
      <w:r w:rsidRPr="004F784E">
        <w:rPr>
          <w:bCs/>
          <w:color w:val="auto"/>
          <w:lang w:eastAsia="et-EE"/>
        </w:rPr>
        <w:t>Ühekordse kasutusega meditsiiniseadmed</w:t>
      </w:r>
    </w:p>
    <w:p w14:paraId="03F40578" w14:textId="11BC2EDC" w:rsidR="00DF24B5" w:rsidRPr="004F784E" w:rsidRDefault="00F357A6" w:rsidP="00785A4E">
      <w:pPr>
        <w:pStyle w:val="BodyText2"/>
        <w:numPr>
          <w:ilvl w:val="0"/>
          <w:numId w:val="16"/>
        </w:numPr>
        <w:ind w:left="714" w:hanging="357"/>
        <w:rPr>
          <w:color w:val="auto"/>
        </w:rPr>
      </w:pPr>
      <w:r>
        <w:rPr>
          <w:bCs/>
          <w:color w:val="auto"/>
          <w:lang w:eastAsia="et-EE"/>
        </w:rPr>
        <w:t>Vastuvõtu instrumentide komplekti kulu</w:t>
      </w:r>
    </w:p>
    <w:p w14:paraId="438283BE" w14:textId="77777777" w:rsidR="00DF24B5" w:rsidRPr="004F784E" w:rsidRDefault="00DF24B5" w:rsidP="00785A4E">
      <w:pPr>
        <w:pStyle w:val="BodyText2"/>
        <w:numPr>
          <w:ilvl w:val="0"/>
          <w:numId w:val="16"/>
        </w:numPr>
        <w:ind w:left="714" w:hanging="357"/>
        <w:rPr>
          <w:color w:val="auto"/>
        </w:rPr>
      </w:pPr>
      <w:r w:rsidRPr="004F784E">
        <w:rPr>
          <w:bCs/>
          <w:color w:val="auto"/>
          <w:lang w:eastAsia="et-EE"/>
        </w:rPr>
        <w:t>Laboriuuringud</w:t>
      </w:r>
    </w:p>
    <w:p w14:paraId="0104DDE1" w14:textId="77777777" w:rsidR="00DF24B5" w:rsidRPr="004F784E" w:rsidRDefault="00AB0CF3" w:rsidP="00785A4E">
      <w:pPr>
        <w:pStyle w:val="BodyText2"/>
        <w:numPr>
          <w:ilvl w:val="0"/>
          <w:numId w:val="16"/>
        </w:numPr>
        <w:ind w:left="714" w:hanging="357"/>
        <w:rPr>
          <w:color w:val="auto"/>
        </w:rPr>
      </w:pPr>
      <w:r w:rsidRPr="004F784E">
        <w:rPr>
          <w:bCs/>
          <w:color w:val="auto"/>
          <w:lang w:eastAsia="et-EE"/>
        </w:rPr>
        <w:t>Kommunaalkulud</w:t>
      </w:r>
    </w:p>
    <w:p w14:paraId="32C0A9A6" w14:textId="77777777" w:rsidR="00AB0CF3" w:rsidRPr="004F784E" w:rsidRDefault="00AB0CF3" w:rsidP="00785A4E">
      <w:pPr>
        <w:pStyle w:val="BodyText2"/>
        <w:rPr>
          <w:bCs/>
          <w:color w:val="auto"/>
          <w:lang w:eastAsia="et-EE"/>
        </w:rPr>
      </w:pPr>
    </w:p>
    <w:p w14:paraId="243925E4" w14:textId="77777777" w:rsidR="00DF24B5" w:rsidRPr="004F784E" w:rsidRDefault="00AB0CF3" w:rsidP="00785A4E">
      <w:pPr>
        <w:pStyle w:val="BodyText2"/>
        <w:rPr>
          <w:color w:val="auto"/>
        </w:rPr>
      </w:pPr>
      <w:r w:rsidRPr="004F784E">
        <w:rPr>
          <w:b/>
          <w:color w:val="auto"/>
        </w:rPr>
        <w:t>Tööjõukulu</w:t>
      </w:r>
      <w:r w:rsidRPr="004F784E">
        <w:rPr>
          <w:color w:val="auto"/>
        </w:rPr>
        <w:t xml:space="preserve"> </w:t>
      </w:r>
      <w:r w:rsidR="00BE5C89" w:rsidRPr="004F784E">
        <w:rPr>
          <w:color w:val="auto"/>
        </w:rPr>
        <w:t>sisaldab</w:t>
      </w:r>
      <w:r w:rsidRPr="004F784E">
        <w:rPr>
          <w:color w:val="auto"/>
        </w:rPr>
        <w:t>:</w:t>
      </w:r>
    </w:p>
    <w:p w14:paraId="3F6F5FFA" w14:textId="77777777" w:rsidR="00DF24B5" w:rsidRPr="004F784E" w:rsidRDefault="00DF24B5" w:rsidP="00785A4E">
      <w:pPr>
        <w:pStyle w:val="BodyText2"/>
        <w:rPr>
          <w:color w:val="auto"/>
        </w:rPr>
      </w:pPr>
      <w:r w:rsidRPr="004F784E">
        <w:rPr>
          <w:color w:val="auto"/>
        </w:rPr>
        <w:t>ühe tunni miinimumbrutopalk</w:t>
      </w:r>
      <w:r w:rsidR="00BE5C89" w:rsidRPr="004F784E">
        <w:rPr>
          <w:color w:val="auto"/>
        </w:rPr>
        <w:t>a</w:t>
      </w:r>
      <w:r w:rsidRPr="004F784E">
        <w:rPr>
          <w:color w:val="auto"/>
        </w:rPr>
        <w:t xml:space="preserve"> </w:t>
      </w:r>
      <w:r w:rsidR="00BE5C89" w:rsidRPr="004F784E">
        <w:rPr>
          <w:color w:val="auto"/>
        </w:rPr>
        <w:t>nii pereõele kui perearstile korda koefitsient 1,5. Koefitsient tuleneb töölepingu seadusest</w:t>
      </w:r>
      <w:r w:rsidRPr="004F784E">
        <w:rPr>
          <w:color w:val="auto"/>
        </w:rPr>
        <w:t xml:space="preserve"> </w:t>
      </w:r>
      <w:r w:rsidR="00BE5C89" w:rsidRPr="004F784E">
        <w:rPr>
          <w:color w:val="auto"/>
        </w:rPr>
        <w:t xml:space="preserve">sätestatud </w:t>
      </w:r>
      <w:r w:rsidRPr="004F784E">
        <w:rPr>
          <w:color w:val="auto"/>
        </w:rPr>
        <w:t>kohustus</w:t>
      </w:r>
      <w:r w:rsidR="00BE5C89" w:rsidRPr="004F784E">
        <w:rPr>
          <w:color w:val="auto"/>
        </w:rPr>
        <w:t>est</w:t>
      </w:r>
      <w:r w:rsidRPr="004F784E">
        <w:rPr>
          <w:color w:val="auto"/>
        </w:rPr>
        <w:t xml:space="preserve"> tasuda ületunnitöö eest koefitsiendiga 1,5</w:t>
      </w:r>
      <w:r w:rsidR="00BE5C89" w:rsidRPr="004F784E">
        <w:rPr>
          <w:color w:val="auto"/>
        </w:rPr>
        <w:t>.</w:t>
      </w:r>
    </w:p>
    <w:p w14:paraId="2EC1C83C" w14:textId="77777777" w:rsidR="00AB0CF3" w:rsidRPr="004F784E" w:rsidRDefault="00AB0CF3" w:rsidP="00785A4E">
      <w:pPr>
        <w:pStyle w:val="BodyText2"/>
        <w:rPr>
          <w:color w:val="auto"/>
        </w:rPr>
      </w:pPr>
    </w:p>
    <w:p w14:paraId="5B2B6FD3" w14:textId="77777777" w:rsidR="00DF24B5" w:rsidRPr="004F784E" w:rsidRDefault="00AB0CF3" w:rsidP="00785A4E">
      <w:pPr>
        <w:pStyle w:val="BodyText2"/>
        <w:rPr>
          <w:color w:val="auto"/>
        </w:rPr>
      </w:pPr>
      <w:r w:rsidRPr="004F784E">
        <w:rPr>
          <w:b/>
          <w:color w:val="auto"/>
        </w:rPr>
        <w:t>Ü</w:t>
      </w:r>
      <w:r w:rsidR="00DF24B5" w:rsidRPr="004F784E">
        <w:rPr>
          <w:b/>
          <w:color w:val="auto"/>
        </w:rPr>
        <w:t xml:space="preserve">hekordse </w:t>
      </w:r>
      <w:r w:rsidRPr="004F784E">
        <w:rPr>
          <w:b/>
          <w:color w:val="auto"/>
        </w:rPr>
        <w:t>ja korduvkasutusega</w:t>
      </w:r>
      <w:r w:rsidR="00DF24B5" w:rsidRPr="004F784E">
        <w:rPr>
          <w:color w:val="auto"/>
        </w:rPr>
        <w:t xml:space="preserve"> meditsiiniseadme</w:t>
      </w:r>
      <w:r w:rsidR="00BE5C89" w:rsidRPr="004F784E">
        <w:rPr>
          <w:color w:val="auto"/>
        </w:rPr>
        <w:t>te kulud</w:t>
      </w:r>
      <w:r w:rsidR="00DF24B5" w:rsidRPr="004F784E">
        <w:rPr>
          <w:color w:val="auto"/>
        </w:rPr>
        <w:t xml:space="preserve"> </w:t>
      </w:r>
      <w:r w:rsidRPr="004F784E">
        <w:rPr>
          <w:color w:val="auto"/>
        </w:rPr>
        <w:t>sisaldavad:</w:t>
      </w:r>
    </w:p>
    <w:p w14:paraId="2C6DDD2D" w14:textId="77777777" w:rsidR="00DF24B5" w:rsidRPr="004F784E" w:rsidRDefault="00BE5C89" w:rsidP="00785A4E">
      <w:pPr>
        <w:pStyle w:val="BodyText2"/>
        <w:rPr>
          <w:color w:val="auto"/>
        </w:rPr>
      </w:pPr>
      <w:r w:rsidRPr="004F784E">
        <w:rPr>
          <w:color w:val="auto"/>
        </w:rPr>
        <w:t xml:space="preserve">pearahas sisalduvate ühekordsete ning korduv kasutatavate seadmete maksumusi, mis on </w:t>
      </w:r>
      <w:r w:rsidR="00DF24B5" w:rsidRPr="004F784E">
        <w:rPr>
          <w:color w:val="auto"/>
        </w:rPr>
        <w:t>taandatud ühele töötunnile</w:t>
      </w:r>
    </w:p>
    <w:p w14:paraId="0DCAD3EE" w14:textId="77777777" w:rsidR="00AB0CF3" w:rsidRPr="004F784E" w:rsidRDefault="00AB0CF3" w:rsidP="00785A4E">
      <w:pPr>
        <w:pStyle w:val="BodyText2"/>
        <w:rPr>
          <w:color w:val="auto"/>
        </w:rPr>
      </w:pPr>
    </w:p>
    <w:p w14:paraId="3930F700" w14:textId="77777777" w:rsidR="00DF24B5" w:rsidRPr="004F784E" w:rsidRDefault="00AB0CF3" w:rsidP="00785A4E">
      <w:pPr>
        <w:pStyle w:val="BodyText2"/>
        <w:rPr>
          <w:color w:val="auto"/>
        </w:rPr>
      </w:pPr>
      <w:r w:rsidRPr="004F784E">
        <w:rPr>
          <w:b/>
          <w:color w:val="auto"/>
        </w:rPr>
        <w:t>Laboriuuringu kulud</w:t>
      </w:r>
      <w:r w:rsidRPr="004F784E">
        <w:rPr>
          <w:color w:val="auto"/>
        </w:rPr>
        <w:t xml:space="preserve"> sisaldavad:</w:t>
      </w:r>
    </w:p>
    <w:p w14:paraId="268094EA" w14:textId="77777777" w:rsidR="00DF24B5" w:rsidRPr="004F784E" w:rsidRDefault="00DF24B5" w:rsidP="00785A4E">
      <w:pPr>
        <w:pStyle w:val="BodyText2"/>
        <w:rPr>
          <w:color w:val="auto"/>
        </w:rPr>
      </w:pPr>
      <w:r w:rsidRPr="004F784E">
        <w:rPr>
          <w:color w:val="auto"/>
        </w:rPr>
        <w:t>eriarstiabi esmases vastuvõtus sisalduvat uuringute maksumust ning</w:t>
      </w:r>
      <w:r w:rsidR="00AB0CF3" w:rsidRPr="004F784E">
        <w:rPr>
          <w:color w:val="auto"/>
        </w:rPr>
        <w:t xml:space="preserve"> see on taandatud vastavalt</w:t>
      </w:r>
      <w:r w:rsidRPr="004F784E">
        <w:rPr>
          <w:color w:val="auto"/>
        </w:rPr>
        <w:t xml:space="preserve"> ühele tunnile</w:t>
      </w:r>
      <w:r w:rsidR="00AB0CF3" w:rsidRPr="004F784E">
        <w:rPr>
          <w:color w:val="auto"/>
        </w:rPr>
        <w:t>.</w:t>
      </w:r>
    </w:p>
    <w:p w14:paraId="2DDDADA6" w14:textId="77777777" w:rsidR="00AB0CF3" w:rsidRPr="004F784E" w:rsidRDefault="00AB0CF3" w:rsidP="00785A4E">
      <w:pPr>
        <w:pStyle w:val="BodyText2"/>
        <w:ind w:left="714"/>
        <w:rPr>
          <w:color w:val="auto"/>
        </w:rPr>
      </w:pPr>
    </w:p>
    <w:p w14:paraId="2C5B8E93" w14:textId="77777777" w:rsidR="00DF24B5" w:rsidRPr="004F784E" w:rsidRDefault="00AB0CF3" w:rsidP="00785A4E">
      <w:pPr>
        <w:pStyle w:val="BodyText2"/>
        <w:rPr>
          <w:color w:val="auto"/>
        </w:rPr>
      </w:pPr>
      <w:r w:rsidRPr="004F784E">
        <w:rPr>
          <w:b/>
          <w:color w:val="auto"/>
        </w:rPr>
        <w:t>K</w:t>
      </w:r>
      <w:r w:rsidR="00DF24B5" w:rsidRPr="004F784E">
        <w:rPr>
          <w:b/>
          <w:color w:val="auto"/>
        </w:rPr>
        <w:t>ommunaalkulud</w:t>
      </w:r>
      <w:r w:rsidRPr="004F784E">
        <w:rPr>
          <w:color w:val="auto"/>
        </w:rPr>
        <w:t xml:space="preserve"> sisaldavad:</w:t>
      </w:r>
    </w:p>
    <w:p w14:paraId="4F796C00" w14:textId="77777777" w:rsidR="00DF24B5" w:rsidRPr="004F784E" w:rsidRDefault="00BE5C89" w:rsidP="00785A4E">
      <w:pPr>
        <w:pStyle w:val="BodyText2"/>
        <w:rPr>
          <w:color w:val="auto"/>
        </w:rPr>
      </w:pPr>
      <w:r w:rsidRPr="004F784E">
        <w:rPr>
          <w:color w:val="auto"/>
        </w:rPr>
        <w:t xml:space="preserve">baasraha arvelt tasustatud ruumikasutuskulu, mis on </w:t>
      </w:r>
      <w:r w:rsidR="00DF24B5" w:rsidRPr="004F784E">
        <w:rPr>
          <w:color w:val="auto"/>
        </w:rPr>
        <w:t>taandatud ühele töötunnile.</w:t>
      </w:r>
    </w:p>
    <w:p w14:paraId="00312A99" w14:textId="77777777" w:rsidR="00087C3E" w:rsidRPr="004F784E" w:rsidRDefault="00087C3E" w:rsidP="00785A4E">
      <w:pPr>
        <w:pStyle w:val="BodyText2"/>
        <w:spacing w:after="240"/>
        <w:rPr>
          <w:color w:val="auto"/>
        </w:rPr>
      </w:pPr>
    </w:p>
    <w:p w14:paraId="793BE6F3" w14:textId="77777777" w:rsidR="00D53778" w:rsidRPr="004F784E" w:rsidRDefault="00D53778" w:rsidP="00785A4E">
      <w:pPr>
        <w:pStyle w:val="BodyText2"/>
        <w:spacing w:after="240"/>
        <w:rPr>
          <w:b/>
          <w:bCs/>
          <w:color w:val="auto"/>
        </w:rPr>
      </w:pPr>
      <w:r w:rsidRPr="004F784E">
        <w:rPr>
          <w:b/>
          <w:bCs/>
          <w:color w:val="auto"/>
          <w:u w:val="single"/>
        </w:rPr>
        <w:t>Tööajavälise lisatasu nii perearstile kui pereõele arvutatakse järgmiselt</w:t>
      </w:r>
      <w:r w:rsidRPr="004F784E">
        <w:rPr>
          <w:b/>
          <w:bCs/>
          <w:color w:val="auto"/>
        </w:rPr>
        <w:t>:</w:t>
      </w:r>
    </w:p>
    <w:p w14:paraId="0A180167" w14:textId="77777777" w:rsidR="00D53778" w:rsidRPr="004F784E" w:rsidRDefault="00BE5C89" w:rsidP="00785A4E">
      <w:pPr>
        <w:pStyle w:val="BodyText2"/>
        <w:spacing w:after="240"/>
        <w:rPr>
          <w:color w:val="auto"/>
        </w:rPr>
      </w:pPr>
      <w:r w:rsidRPr="004F784E">
        <w:rPr>
          <w:color w:val="auto"/>
        </w:rPr>
        <w:t xml:space="preserve">Summeeritakse vastavalt kas </w:t>
      </w:r>
      <w:proofErr w:type="spellStart"/>
      <w:r w:rsidRPr="004F784E">
        <w:rPr>
          <w:color w:val="auto"/>
        </w:rPr>
        <w:t>pereõe</w:t>
      </w:r>
      <w:proofErr w:type="spellEnd"/>
      <w:r w:rsidRPr="004F784E">
        <w:rPr>
          <w:color w:val="auto"/>
        </w:rPr>
        <w:t xml:space="preserve"> või perearsti tööjõukulu, ühekordse ja korduv kasutusega meditsiiniseadmete kulud, laboriuuringu kulud ning kommunaalkulud. </w:t>
      </w:r>
    </w:p>
    <w:sectPr w:rsidR="00D53778" w:rsidRPr="004F784E" w:rsidSect="0089237A">
      <w:footerReference w:type="even"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C7AD7" w14:textId="77777777" w:rsidR="00DF24B5" w:rsidRDefault="00DF24B5">
      <w:r>
        <w:separator/>
      </w:r>
    </w:p>
  </w:endnote>
  <w:endnote w:type="continuationSeparator" w:id="0">
    <w:p w14:paraId="2FE05951" w14:textId="77777777" w:rsidR="00DF24B5" w:rsidRDefault="00DF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9ED8A" w14:textId="77777777" w:rsidR="00DF24B5" w:rsidRDefault="00DF2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A9F41" w14:textId="77777777" w:rsidR="00DF24B5" w:rsidRDefault="00DF2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41E4" w14:textId="276E8AE7" w:rsidR="00DF24B5" w:rsidRDefault="00DF2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2C3D">
      <w:rPr>
        <w:rStyle w:val="PageNumber"/>
        <w:noProof/>
      </w:rPr>
      <w:t>9</w:t>
    </w:r>
    <w:r>
      <w:rPr>
        <w:rStyle w:val="PageNumber"/>
      </w:rPr>
      <w:fldChar w:fldCharType="end"/>
    </w:r>
  </w:p>
  <w:p w14:paraId="5C54B3CC" w14:textId="77777777" w:rsidR="00DF24B5" w:rsidRDefault="00DF2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DFF9" w14:textId="77777777" w:rsidR="00DF24B5" w:rsidRDefault="00DF24B5">
      <w:r>
        <w:separator/>
      </w:r>
    </w:p>
  </w:footnote>
  <w:footnote w:type="continuationSeparator" w:id="0">
    <w:p w14:paraId="7C333937" w14:textId="77777777" w:rsidR="00DF24B5" w:rsidRDefault="00DF2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5E81"/>
    <w:multiLevelType w:val="hybridMultilevel"/>
    <w:tmpl w:val="EEEA1F44"/>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F048B656">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5F10E76"/>
    <w:multiLevelType w:val="hybridMultilevel"/>
    <w:tmpl w:val="B3880CD4"/>
    <w:lvl w:ilvl="0" w:tplc="026C4CB6">
      <w:start w:val="1"/>
      <w:numFmt w:val="decimal"/>
      <w:lvlText w:val="(%1)"/>
      <w:lvlJc w:val="left"/>
      <w:pPr>
        <w:tabs>
          <w:tab w:val="num" w:pos="900"/>
        </w:tabs>
        <w:ind w:left="900" w:hanging="540"/>
      </w:pPr>
      <w:rPr>
        <w:rFonts w:hint="default"/>
      </w:rPr>
    </w:lvl>
    <w:lvl w:ilvl="1" w:tplc="761A5A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344F4"/>
    <w:multiLevelType w:val="hybridMultilevel"/>
    <w:tmpl w:val="32C06706"/>
    <w:lvl w:ilvl="0" w:tplc="C0BA4DEE">
      <w:start w:val="1"/>
      <w:numFmt w:val="decimal"/>
      <w:lvlText w:val="%1."/>
      <w:lvlJc w:val="left"/>
      <w:pPr>
        <w:tabs>
          <w:tab w:val="num" w:pos="720"/>
        </w:tabs>
        <w:ind w:left="720" w:hanging="360"/>
      </w:pPr>
    </w:lvl>
    <w:lvl w:ilvl="1" w:tplc="1618E066" w:tentative="1">
      <w:start w:val="1"/>
      <w:numFmt w:val="decimal"/>
      <w:lvlText w:val="%2."/>
      <w:lvlJc w:val="left"/>
      <w:pPr>
        <w:tabs>
          <w:tab w:val="num" w:pos="1440"/>
        </w:tabs>
        <w:ind w:left="1440" w:hanging="360"/>
      </w:pPr>
    </w:lvl>
    <w:lvl w:ilvl="2" w:tplc="2E9C71B0" w:tentative="1">
      <w:start w:val="1"/>
      <w:numFmt w:val="decimal"/>
      <w:lvlText w:val="%3."/>
      <w:lvlJc w:val="left"/>
      <w:pPr>
        <w:tabs>
          <w:tab w:val="num" w:pos="2160"/>
        </w:tabs>
        <w:ind w:left="2160" w:hanging="360"/>
      </w:pPr>
    </w:lvl>
    <w:lvl w:ilvl="3" w:tplc="F27C01B2" w:tentative="1">
      <w:start w:val="1"/>
      <w:numFmt w:val="decimal"/>
      <w:lvlText w:val="%4."/>
      <w:lvlJc w:val="left"/>
      <w:pPr>
        <w:tabs>
          <w:tab w:val="num" w:pos="2880"/>
        </w:tabs>
        <w:ind w:left="2880" w:hanging="360"/>
      </w:pPr>
    </w:lvl>
    <w:lvl w:ilvl="4" w:tplc="5C1C1B1C" w:tentative="1">
      <w:start w:val="1"/>
      <w:numFmt w:val="decimal"/>
      <w:lvlText w:val="%5."/>
      <w:lvlJc w:val="left"/>
      <w:pPr>
        <w:tabs>
          <w:tab w:val="num" w:pos="3600"/>
        </w:tabs>
        <w:ind w:left="3600" w:hanging="360"/>
      </w:pPr>
    </w:lvl>
    <w:lvl w:ilvl="5" w:tplc="791EF308" w:tentative="1">
      <w:start w:val="1"/>
      <w:numFmt w:val="decimal"/>
      <w:lvlText w:val="%6."/>
      <w:lvlJc w:val="left"/>
      <w:pPr>
        <w:tabs>
          <w:tab w:val="num" w:pos="4320"/>
        </w:tabs>
        <w:ind w:left="4320" w:hanging="360"/>
      </w:pPr>
    </w:lvl>
    <w:lvl w:ilvl="6" w:tplc="03EE0F34" w:tentative="1">
      <w:start w:val="1"/>
      <w:numFmt w:val="decimal"/>
      <w:lvlText w:val="%7."/>
      <w:lvlJc w:val="left"/>
      <w:pPr>
        <w:tabs>
          <w:tab w:val="num" w:pos="5040"/>
        </w:tabs>
        <w:ind w:left="5040" w:hanging="360"/>
      </w:pPr>
    </w:lvl>
    <w:lvl w:ilvl="7" w:tplc="78F84F94" w:tentative="1">
      <w:start w:val="1"/>
      <w:numFmt w:val="decimal"/>
      <w:lvlText w:val="%8."/>
      <w:lvlJc w:val="left"/>
      <w:pPr>
        <w:tabs>
          <w:tab w:val="num" w:pos="5760"/>
        </w:tabs>
        <w:ind w:left="5760" w:hanging="360"/>
      </w:pPr>
    </w:lvl>
    <w:lvl w:ilvl="8" w:tplc="35C67D34" w:tentative="1">
      <w:start w:val="1"/>
      <w:numFmt w:val="decimal"/>
      <w:lvlText w:val="%9."/>
      <w:lvlJc w:val="left"/>
      <w:pPr>
        <w:tabs>
          <w:tab w:val="num" w:pos="6480"/>
        </w:tabs>
        <w:ind w:left="6480" w:hanging="360"/>
      </w:pPr>
    </w:lvl>
  </w:abstractNum>
  <w:abstractNum w:abstractNumId="3" w15:restartNumberingAfterBreak="0">
    <w:nsid w:val="092B723C"/>
    <w:multiLevelType w:val="hybridMultilevel"/>
    <w:tmpl w:val="DDB064FE"/>
    <w:lvl w:ilvl="0" w:tplc="0425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2A57848"/>
    <w:multiLevelType w:val="hybridMultilevel"/>
    <w:tmpl w:val="59AC85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4EF46C4"/>
    <w:multiLevelType w:val="hybridMultilevel"/>
    <w:tmpl w:val="3342E8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33D1237"/>
    <w:multiLevelType w:val="hybridMultilevel"/>
    <w:tmpl w:val="D36215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9AD797D"/>
    <w:multiLevelType w:val="hybridMultilevel"/>
    <w:tmpl w:val="061E1A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BB02ED5"/>
    <w:multiLevelType w:val="hybridMultilevel"/>
    <w:tmpl w:val="B13E3B98"/>
    <w:lvl w:ilvl="0" w:tplc="04250001">
      <w:start w:val="1"/>
      <w:numFmt w:val="bullet"/>
      <w:lvlText w:val=""/>
      <w:lvlJc w:val="left"/>
      <w:pPr>
        <w:tabs>
          <w:tab w:val="num" w:pos="720"/>
        </w:tabs>
        <w:ind w:left="720" w:hanging="360"/>
      </w:pPr>
      <w:rPr>
        <w:rFonts w:ascii="Symbol" w:hAnsi="Symbol" w:hint="default"/>
      </w:rPr>
    </w:lvl>
    <w:lvl w:ilvl="1" w:tplc="1618E066" w:tentative="1">
      <w:start w:val="1"/>
      <w:numFmt w:val="decimal"/>
      <w:lvlText w:val="%2."/>
      <w:lvlJc w:val="left"/>
      <w:pPr>
        <w:tabs>
          <w:tab w:val="num" w:pos="1440"/>
        </w:tabs>
        <w:ind w:left="1440" w:hanging="360"/>
      </w:pPr>
    </w:lvl>
    <w:lvl w:ilvl="2" w:tplc="2E9C71B0" w:tentative="1">
      <w:start w:val="1"/>
      <w:numFmt w:val="decimal"/>
      <w:lvlText w:val="%3."/>
      <w:lvlJc w:val="left"/>
      <w:pPr>
        <w:tabs>
          <w:tab w:val="num" w:pos="2160"/>
        </w:tabs>
        <w:ind w:left="2160" w:hanging="360"/>
      </w:pPr>
    </w:lvl>
    <w:lvl w:ilvl="3" w:tplc="F27C01B2" w:tentative="1">
      <w:start w:val="1"/>
      <w:numFmt w:val="decimal"/>
      <w:lvlText w:val="%4."/>
      <w:lvlJc w:val="left"/>
      <w:pPr>
        <w:tabs>
          <w:tab w:val="num" w:pos="2880"/>
        </w:tabs>
        <w:ind w:left="2880" w:hanging="360"/>
      </w:pPr>
    </w:lvl>
    <w:lvl w:ilvl="4" w:tplc="5C1C1B1C" w:tentative="1">
      <w:start w:val="1"/>
      <w:numFmt w:val="decimal"/>
      <w:lvlText w:val="%5."/>
      <w:lvlJc w:val="left"/>
      <w:pPr>
        <w:tabs>
          <w:tab w:val="num" w:pos="3600"/>
        </w:tabs>
        <w:ind w:left="3600" w:hanging="360"/>
      </w:pPr>
    </w:lvl>
    <w:lvl w:ilvl="5" w:tplc="791EF308" w:tentative="1">
      <w:start w:val="1"/>
      <w:numFmt w:val="decimal"/>
      <w:lvlText w:val="%6."/>
      <w:lvlJc w:val="left"/>
      <w:pPr>
        <w:tabs>
          <w:tab w:val="num" w:pos="4320"/>
        </w:tabs>
        <w:ind w:left="4320" w:hanging="360"/>
      </w:pPr>
    </w:lvl>
    <w:lvl w:ilvl="6" w:tplc="03EE0F34" w:tentative="1">
      <w:start w:val="1"/>
      <w:numFmt w:val="decimal"/>
      <w:lvlText w:val="%7."/>
      <w:lvlJc w:val="left"/>
      <w:pPr>
        <w:tabs>
          <w:tab w:val="num" w:pos="5040"/>
        </w:tabs>
        <w:ind w:left="5040" w:hanging="360"/>
      </w:pPr>
    </w:lvl>
    <w:lvl w:ilvl="7" w:tplc="78F84F94" w:tentative="1">
      <w:start w:val="1"/>
      <w:numFmt w:val="decimal"/>
      <w:lvlText w:val="%8."/>
      <w:lvlJc w:val="left"/>
      <w:pPr>
        <w:tabs>
          <w:tab w:val="num" w:pos="5760"/>
        </w:tabs>
        <w:ind w:left="5760" w:hanging="360"/>
      </w:pPr>
    </w:lvl>
    <w:lvl w:ilvl="8" w:tplc="35C67D34" w:tentative="1">
      <w:start w:val="1"/>
      <w:numFmt w:val="decimal"/>
      <w:lvlText w:val="%9."/>
      <w:lvlJc w:val="left"/>
      <w:pPr>
        <w:tabs>
          <w:tab w:val="num" w:pos="6480"/>
        </w:tabs>
        <w:ind w:left="6480" w:hanging="360"/>
      </w:pPr>
    </w:lvl>
  </w:abstractNum>
  <w:abstractNum w:abstractNumId="9" w15:restartNumberingAfterBreak="0">
    <w:nsid w:val="2E7E4F4F"/>
    <w:multiLevelType w:val="hybridMultilevel"/>
    <w:tmpl w:val="7BAE5A36"/>
    <w:lvl w:ilvl="0" w:tplc="0409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40C7096"/>
    <w:multiLevelType w:val="hybridMultilevel"/>
    <w:tmpl w:val="071E55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8F24CE4"/>
    <w:multiLevelType w:val="hybridMultilevel"/>
    <w:tmpl w:val="18C0E8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F22408D"/>
    <w:multiLevelType w:val="hybridMultilevel"/>
    <w:tmpl w:val="2EC6CA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03E4298"/>
    <w:multiLevelType w:val="hybridMultilevel"/>
    <w:tmpl w:val="8BA81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E41744"/>
    <w:multiLevelType w:val="hybridMultilevel"/>
    <w:tmpl w:val="65386A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CB20AC3"/>
    <w:multiLevelType w:val="hybridMultilevel"/>
    <w:tmpl w:val="20467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19791D"/>
    <w:multiLevelType w:val="hybridMultilevel"/>
    <w:tmpl w:val="3E9443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1EA44B9"/>
    <w:multiLevelType w:val="hybridMultilevel"/>
    <w:tmpl w:val="548E340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20F57EF"/>
    <w:multiLevelType w:val="hybridMultilevel"/>
    <w:tmpl w:val="613CC1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3C614BF"/>
    <w:multiLevelType w:val="hybridMultilevel"/>
    <w:tmpl w:val="36C4899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5D5DE6"/>
    <w:multiLevelType w:val="hybridMultilevel"/>
    <w:tmpl w:val="1728C1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80E1F86"/>
    <w:multiLevelType w:val="hybridMultilevel"/>
    <w:tmpl w:val="53368F36"/>
    <w:lvl w:ilvl="0" w:tplc="C44AFC50">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FFF5680"/>
    <w:multiLevelType w:val="hybridMultilevel"/>
    <w:tmpl w:val="6C0C6E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8563A9E"/>
    <w:multiLevelType w:val="hybridMultilevel"/>
    <w:tmpl w:val="F7A66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AB5F72"/>
    <w:multiLevelType w:val="hybridMultilevel"/>
    <w:tmpl w:val="C818F7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79C25C63"/>
    <w:multiLevelType w:val="hybridMultilevel"/>
    <w:tmpl w:val="00646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F554DA"/>
    <w:multiLevelType w:val="hybridMultilevel"/>
    <w:tmpl w:val="113EBAEA"/>
    <w:lvl w:ilvl="0" w:tplc="F048B656">
      <w:start w:val="1"/>
      <w:numFmt w:val="decimal"/>
      <w:lvlText w:val="%1)"/>
      <w:lvlJc w:val="left"/>
      <w:pPr>
        <w:tabs>
          <w:tab w:val="num" w:pos="3420"/>
        </w:tabs>
        <w:ind w:left="34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C8F401E"/>
    <w:multiLevelType w:val="hybridMultilevel"/>
    <w:tmpl w:val="06788D44"/>
    <w:lvl w:ilvl="0" w:tplc="0425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F048B65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3"/>
  </w:num>
  <w:num w:numId="3">
    <w:abstractNumId w:val="21"/>
  </w:num>
  <w:num w:numId="4">
    <w:abstractNumId w:val="15"/>
  </w:num>
  <w:num w:numId="5">
    <w:abstractNumId w:val="19"/>
  </w:num>
  <w:num w:numId="6">
    <w:abstractNumId w:val="0"/>
  </w:num>
  <w:num w:numId="7">
    <w:abstractNumId w:val="16"/>
  </w:num>
  <w:num w:numId="8">
    <w:abstractNumId w:val="18"/>
  </w:num>
  <w:num w:numId="9">
    <w:abstractNumId w:val="22"/>
  </w:num>
  <w:num w:numId="10">
    <w:abstractNumId w:val="25"/>
  </w:num>
  <w:num w:numId="11">
    <w:abstractNumId w:val="13"/>
  </w:num>
  <w:num w:numId="12">
    <w:abstractNumId w:val="12"/>
  </w:num>
  <w:num w:numId="13">
    <w:abstractNumId w:val="3"/>
  </w:num>
  <w:num w:numId="14">
    <w:abstractNumId w:val="9"/>
  </w:num>
  <w:num w:numId="15">
    <w:abstractNumId w:val="6"/>
  </w:num>
  <w:num w:numId="16">
    <w:abstractNumId w:val="17"/>
  </w:num>
  <w:num w:numId="17">
    <w:abstractNumId w:val="2"/>
  </w:num>
  <w:num w:numId="18">
    <w:abstractNumId w:val="8"/>
  </w:num>
  <w:num w:numId="19">
    <w:abstractNumId w:val="26"/>
  </w:num>
  <w:num w:numId="20">
    <w:abstractNumId w:val="7"/>
  </w:num>
  <w:num w:numId="21">
    <w:abstractNumId w:val="11"/>
  </w:num>
  <w:num w:numId="22">
    <w:abstractNumId w:val="4"/>
  </w:num>
  <w:num w:numId="23">
    <w:abstractNumId w:val="10"/>
  </w:num>
  <w:num w:numId="24">
    <w:abstractNumId w:val="24"/>
  </w:num>
  <w:num w:numId="25">
    <w:abstractNumId w:val="14"/>
  </w:num>
  <w:num w:numId="26">
    <w:abstractNumId w:val="20"/>
  </w:num>
  <w:num w:numId="27">
    <w:abstractNumId w:val="5"/>
  </w:num>
  <w:num w:numId="28">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8C"/>
    <w:rsid w:val="0000598C"/>
    <w:rsid w:val="000066A1"/>
    <w:rsid w:val="00032686"/>
    <w:rsid w:val="00087C3E"/>
    <w:rsid w:val="00096EE0"/>
    <w:rsid w:val="0016083A"/>
    <w:rsid w:val="0017077F"/>
    <w:rsid w:val="001B772C"/>
    <w:rsid w:val="002A3C20"/>
    <w:rsid w:val="002C1004"/>
    <w:rsid w:val="002C2801"/>
    <w:rsid w:val="002C5F52"/>
    <w:rsid w:val="002F08FA"/>
    <w:rsid w:val="00321097"/>
    <w:rsid w:val="003439A6"/>
    <w:rsid w:val="003455B7"/>
    <w:rsid w:val="00363CA2"/>
    <w:rsid w:val="003663C9"/>
    <w:rsid w:val="003C7C2B"/>
    <w:rsid w:val="003E2C04"/>
    <w:rsid w:val="00490332"/>
    <w:rsid w:val="004D685E"/>
    <w:rsid w:val="004F784E"/>
    <w:rsid w:val="005223E0"/>
    <w:rsid w:val="00530C7A"/>
    <w:rsid w:val="00543709"/>
    <w:rsid w:val="005936A8"/>
    <w:rsid w:val="005B4139"/>
    <w:rsid w:val="005C0B53"/>
    <w:rsid w:val="005C443B"/>
    <w:rsid w:val="00601FD5"/>
    <w:rsid w:val="006270C6"/>
    <w:rsid w:val="006A511B"/>
    <w:rsid w:val="006B5953"/>
    <w:rsid w:val="006B6989"/>
    <w:rsid w:val="006B73CA"/>
    <w:rsid w:val="006E427D"/>
    <w:rsid w:val="00733646"/>
    <w:rsid w:val="007779A9"/>
    <w:rsid w:val="00785A4E"/>
    <w:rsid w:val="007D2AA1"/>
    <w:rsid w:val="007E40D9"/>
    <w:rsid w:val="00804820"/>
    <w:rsid w:val="0089237A"/>
    <w:rsid w:val="008A65DE"/>
    <w:rsid w:val="008E1FE5"/>
    <w:rsid w:val="008F2C3D"/>
    <w:rsid w:val="00915C67"/>
    <w:rsid w:val="00942EE6"/>
    <w:rsid w:val="009821F1"/>
    <w:rsid w:val="009C1001"/>
    <w:rsid w:val="009C70FB"/>
    <w:rsid w:val="009F102C"/>
    <w:rsid w:val="009F6548"/>
    <w:rsid w:val="00A15050"/>
    <w:rsid w:val="00A3308C"/>
    <w:rsid w:val="00AB0CF3"/>
    <w:rsid w:val="00AD7D57"/>
    <w:rsid w:val="00AE2EB1"/>
    <w:rsid w:val="00B01075"/>
    <w:rsid w:val="00B0347D"/>
    <w:rsid w:val="00B22E2D"/>
    <w:rsid w:val="00B450A3"/>
    <w:rsid w:val="00B76D5E"/>
    <w:rsid w:val="00B95E6E"/>
    <w:rsid w:val="00BD489A"/>
    <w:rsid w:val="00BD50EB"/>
    <w:rsid w:val="00BE5C89"/>
    <w:rsid w:val="00C26DFC"/>
    <w:rsid w:val="00C3791A"/>
    <w:rsid w:val="00C64E43"/>
    <w:rsid w:val="00C72D05"/>
    <w:rsid w:val="00C951AF"/>
    <w:rsid w:val="00CE59E0"/>
    <w:rsid w:val="00CF276C"/>
    <w:rsid w:val="00D26BD5"/>
    <w:rsid w:val="00D53778"/>
    <w:rsid w:val="00D65C54"/>
    <w:rsid w:val="00D70F44"/>
    <w:rsid w:val="00D7687E"/>
    <w:rsid w:val="00DB38C0"/>
    <w:rsid w:val="00DF24B5"/>
    <w:rsid w:val="00DF7707"/>
    <w:rsid w:val="00E15158"/>
    <w:rsid w:val="00E36558"/>
    <w:rsid w:val="00E448EA"/>
    <w:rsid w:val="00E64C6A"/>
    <w:rsid w:val="00E66538"/>
    <w:rsid w:val="00EE6364"/>
    <w:rsid w:val="00EF7810"/>
    <w:rsid w:val="00F32458"/>
    <w:rsid w:val="00F357A6"/>
    <w:rsid w:val="00F46F64"/>
    <w:rsid w:val="00F737F7"/>
    <w:rsid w:val="00F92246"/>
    <w:rsid w:val="00FA49F3"/>
    <w:rsid w:val="00FA5DBB"/>
    <w:rsid w:val="00FB02DF"/>
    <w:rsid w:val="00FE2283"/>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66754"/>
  <w15:docId w15:val="{D9E3D0FC-0C86-4661-A13F-DBF40FDE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37A"/>
    <w:rPr>
      <w:sz w:val="24"/>
      <w:szCs w:val="24"/>
      <w:lang w:val="en-GB" w:eastAsia="en-US"/>
    </w:rPr>
  </w:style>
  <w:style w:type="paragraph" w:styleId="Heading1">
    <w:name w:val="heading 1"/>
    <w:basedOn w:val="Normal"/>
    <w:next w:val="Normal"/>
    <w:qFormat/>
    <w:rsid w:val="0089237A"/>
    <w:pPr>
      <w:keepNext/>
      <w:jc w:val="both"/>
      <w:outlineLvl w:val="0"/>
    </w:pPr>
    <w:rPr>
      <w:b/>
      <w:bCs/>
      <w:caps/>
      <w:lang w:val="et-EE"/>
    </w:rPr>
  </w:style>
  <w:style w:type="paragraph" w:styleId="Heading2">
    <w:name w:val="heading 2"/>
    <w:basedOn w:val="Normal"/>
    <w:next w:val="Normal"/>
    <w:link w:val="Heading2Char"/>
    <w:uiPriority w:val="9"/>
    <w:semiHidden/>
    <w:unhideWhenUsed/>
    <w:qFormat/>
    <w:rsid w:val="000066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9237A"/>
    <w:pPr>
      <w:jc w:val="both"/>
    </w:pPr>
    <w:rPr>
      <w:lang w:val="et-EE"/>
    </w:rPr>
  </w:style>
  <w:style w:type="paragraph" w:styleId="BodyText2">
    <w:name w:val="Body Text 2"/>
    <w:basedOn w:val="Normal"/>
    <w:semiHidden/>
    <w:rsid w:val="0089237A"/>
    <w:pPr>
      <w:jc w:val="both"/>
    </w:pPr>
    <w:rPr>
      <w:color w:val="0000FF"/>
      <w:lang w:val="et-EE"/>
    </w:rPr>
  </w:style>
  <w:style w:type="paragraph" w:styleId="NormalWeb">
    <w:name w:val="Normal (Web)"/>
    <w:basedOn w:val="Normal"/>
    <w:semiHidden/>
    <w:rsid w:val="0089237A"/>
    <w:pPr>
      <w:spacing w:before="100" w:beforeAutospacing="1" w:after="100" w:afterAutospacing="1"/>
    </w:pPr>
    <w:rPr>
      <w:rFonts w:ascii="Arial Unicode MS" w:eastAsia="Arial Unicode MS" w:hAnsi="Arial Unicode MS" w:cs="Arial Unicode MS"/>
      <w:color w:val="000000"/>
    </w:rPr>
  </w:style>
  <w:style w:type="paragraph" w:styleId="FootnoteText">
    <w:name w:val="footnote text"/>
    <w:basedOn w:val="Normal"/>
    <w:semiHidden/>
    <w:rsid w:val="0089237A"/>
    <w:rPr>
      <w:sz w:val="20"/>
      <w:szCs w:val="20"/>
    </w:rPr>
  </w:style>
  <w:style w:type="character" w:styleId="PageNumber">
    <w:name w:val="page number"/>
    <w:basedOn w:val="DefaultParagraphFont"/>
    <w:semiHidden/>
    <w:rsid w:val="0089237A"/>
  </w:style>
  <w:style w:type="paragraph" w:styleId="Footer">
    <w:name w:val="footer"/>
    <w:basedOn w:val="Normal"/>
    <w:semiHidden/>
    <w:rsid w:val="0089237A"/>
    <w:pPr>
      <w:tabs>
        <w:tab w:val="center" w:pos="4153"/>
        <w:tab w:val="right" w:pos="8306"/>
      </w:tabs>
    </w:pPr>
  </w:style>
  <w:style w:type="character" w:styleId="Hyperlink">
    <w:name w:val="Hyperlink"/>
    <w:uiPriority w:val="99"/>
    <w:unhideWhenUsed/>
    <w:rsid w:val="00032686"/>
    <w:rPr>
      <w:strike w:val="0"/>
      <w:dstrike w:val="0"/>
      <w:color w:val="80B23E"/>
      <w:u w:val="none"/>
      <w:effect w:val="none"/>
    </w:rPr>
  </w:style>
  <w:style w:type="character" w:styleId="Strong">
    <w:name w:val="Strong"/>
    <w:uiPriority w:val="22"/>
    <w:qFormat/>
    <w:rsid w:val="00032686"/>
    <w:rPr>
      <w:b/>
      <w:bCs/>
    </w:rPr>
  </w:style>
  <w:style w:type="paragraph" w:styleId="BalloonText">
    <w:name w:val="Balloon Text"/>
    <w:basedOn w:val="Normal"/>
    <w:link w:val="BalloonTextChar"/>
    <w:uiPriority w:val="99"/>
    <w:semiHidden/>
    <w:unhideWhenUsed/>
    <w:rsid w:val="007E40D9"/>
    <w:rPr>
      <w:rFonts w:ascii="Tahoma" w:hAnsi="Tahoma"/>
      <w:sz w:val="16"/>
      <w:szCs w:val="16"/>
    </w:rPr>
  </w:style>
  <w:style w:type="character" w:customStyle="1" w:styleId="BalloonTextChar">
    <w:name w:val="Balloon Text Char"/>
    <w:link w:val="BalloonText"/>
    <w:uiPriority w:val="99"/>
    <w:semiHidden/>
    <w:rsid w:val="007E40D9"/>
    <w:rPr>
      <w:rFonts w:ascii="Tahoma" w:hAnsi="Tahoma" w:cs="Tahoma"/>
      <w:sz w:val="16"/>
      <w:szCs w:val="16"/>
      <w:lang w:val="en-GB" w:eastAsia="en-US"/>
    </w:rPr>
  </w:style>
  <w:style w:type="character" w:styleId="CommentReference">
    <w:name w:val="annotation reference"/>
    <w:uiPriority w:val="99"/>
    <w:semiHidden/>
    <w:unhideWhenUsed/>
    <w:rsid w:val="001B772C"/>
    <w:rPr>
      <w:sz w:val="16"/>
      <w:szCs w:val="16"/>
    </w:rPr>
  </w:style>
  <w:style w:type="paragraph" w:styleId="CommentText">
    <w:name w:val="annotation text"/>
    <w:basedOn w:val="Normal"/>
    <w:link w:val="CommentTextChar"/>
    <w:uiPriority w:val="99"/>
    <w:semiHidden/>
    <w:unhideWhenUsed/>
    <w:rsid w:val="001B772C"/>
    <w:rPr>
      <w:sz w:val="20"/>
      <w:szCs w:val="20"/>
    </w:rPr>
  </w:style>
  <w:style w:type="character" w:customStyle="1" w:styleId="CommentTextChar">
    <w:name w:val="Comment Text Char"/>
    <w:link w:val="CommentText"/>
    <w:uiPriority w:val="99"/>
    <w:semiHidden/>
    <w:rsid w:val="001B772C"/>
    <w:rPr>
      <w:lang w:val="en-GB" w:eastAsia="en-US"/>
    </w:rPr>
  </w:style>
  <w:style w:type="paragraph" w:styleId="CommentSubject">
    <w:name w:val="annotation subject"/>
    <w:basedOn w:val="CommentText"/>
    <w:next w:val="CommentText"/>
    <w:link w:val="CommentSubjectChar"/>
    <w:uiPriority w:val="99"/>
    <w:semiHidden/>
    <w:unhideWhenUsed/>
    <w:rsid w:val="001B772C"/>
    <w:rPr>
      <w:b/>
      <w:bCs/>
    </w:rPr>
  </w:style>
  <w:style w:type="character" w:customStyle="1" w:styleId="CommentSubjectChar">
    <w:name w:val="Comment Subject Char"/>
    <w:link w:val="CommentSubject"/>
    <w:uiPriority w:val="99"/>
    <w:semiHidden/>
    <w:rsid w:val="001B772C"/>
    <w:rPr>
      <w:b/>
      <w:bCs/>
      <w:lang w:val="en-GB" w:eastAsia="en-US"/>
    </w:rPr>
  </w:style>
  <w:style w:type="character" w:customStyle="1" w:styleId="Heading2Char">
    <w:name w:val="Heading 2 Char"/>
    <w:basedOn w:val="DefaultParagraphFont"/>
    <w:link w:val="Heading2"/>
    <w:uiPriority w:val="9"/>
    <w:rsid w:val="000066A1"/>
    <w:rPr>
      <w:rFonts w:asciiTheme="majorHAnsi" w:eastAsiaTheme="majorEastAsia" w:hAnsiTheme="majorHAnsi" w:cstheme="majorBidi"/>
      <w:b/>
      <w:bCs/>
      <w:color w:val="4F81BD" w:themeColor="accent1"/>
      <w:sz w:val="26"/>
      <w:szCs w:val="26"/>
      <w:lang w:val="en-GB" w:eastAsia="en-US"/>
    </w:rPr>
  </w:style>
  <w:style w:type="paragraph" w:styleId="NoSpacing">
    <w:name w:val="No Spacing"/>
    <w:uiPriority w:val="1"/>
    <w:qFormat/>
    <w:rsid w:val="000066A1"/>
    <w:rPr>
      <w:color w:val="000000"/>
      <w:sz w:val="24"/>
      <w:szCs w:val="24"/>
      <w:lang w:val="en-US" w:eastAsia="en-US"/>
    </w:rPr>
  </w:style>
  <w:style w:type="paragraph" w:styleId="ListParagraph">
    <w:name w:val="List Paragraph"/>
    <w:basedOn w:val="Normal"/>
    <w:uiPriority w:val="34"/>
    <w:qFormat/>
    <w:rsid w:val="006E427D"/>
    <w:pPr>
      <w:ind w:left="720"/>
      <w:contextualSpacing/>
    </w:pPr>
  </w:style>
  <w:style w:type="character" w:styleId="FollowedHyperlink">
    <w:name w:val="FollowedHyperlink"/>
    <w:basedOn w:val="DefaultParagraphFont"/>
    <w:uiPriority w:val="99"/>
    <w:semiHidden/>
    <w:unhideWhenUsed/>
    <w:rsid w:val="00530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5669">
      <w:bodyDiv w:val="1"/>
      <w:marLeft w:val="0"/>
      <w:marRight w:val="0"/>
      <w:marTop w:val="0"/>
      <w:marBottom w:val="0"/>
      <w:divBdr>
        <w:top w:val="none" w:sz="0" w:space="0" w:color="auto"/>
        <w:left w:val="none" w:sz="0" w:space="0" w:color="auto"/>
        <w:bottom w:val="none" w:sz="0" w:space="0" w:color="auto"/>
        <w:right w:val="none" w:sz="0" w:space="0" w:color="auto"/>
      </w:divBdr>
    </w:div>
    <w:div w:id="71204601">
      <w:bodyDiv w:val="1"/>
      <w:marLeft w:val="0"/>
      <w:marRight w:val="0"/>
      <w:marTop w:val="0"/>
      <w:marBottom w:val="0"/>
      <w:divBdr>
        <w:top w:val="none" w:sz="0" w:space="0" w:color="auto"/>
        <w:left w:val="none" w:sz="0" w:space="0" w:color="auto"/>
        <w:bottom w:val="none" w:sz="0" w:space="0" w:color="auto"/>
        <w:right w:val="none" w:sz="0" w:space="0" w:color="auto"/>
      </w:divBdr>
    </w:div>
    <w:div w:id="190843086">
      <w:bodyDiv w:val="1"/>
      <w:marLeft w:val="0"/>
      <w:marRight w:val="0"/>
      <w:marTop w:val="0"/>
      <w:marBottom w:val="0"/>
      <w:divBdr>
        <w:top w:val="none" w:sz="0" w:space="0" w:color="auto"/>
        <w:left w:val="none" w:sz="0" w:space="0" w:color="auto"/>
        <w:bottom w:val="none" w:sz="0" w:space="0" w:color="auto"/>
        <w:right w:val="none" w:sz="0" w:space="0" w:color="auto"/>
      </w:divBdr>
    </w:div>
    <w:div w:id="449713814">
      <w:bodyDiv w:val="1"/>
      <w:marLeft w:val="0"/>
      <w:marRight w:val="0"/>
      <w:marTop w:val="0"/>
      <w:marBottom w:val="0"/>
      <w:divBdr>
        <w:top w:val="none" w:sz="0" w:space="0" w:color="auto"/>
        <w:left w:val="none" w:sz="0" w:space="0" w:color="auto"/>
        <w:bottom w:val="none" w:sz="0" w:space="0" w:color="auto"/>
        <w:right w:val="none" w:sz="0" w:space="0" w:color="auto"/>
      </w:divBdr>
      <w:divsChild>
        <w:div w:id="533007712">
          <w:marLeft w:val="0"/>
          <w:marRight w:val="0"/>
          <w:marTop w:val="0"/>
          <w:marBottom w:val="0"/>
          <w:divBdr>
            <w:top w:val="none" w:sz="0" w:space="0" w:color="auto"/>
            <w:left w:val="none" w:sz="0" w:space="0" w:color="auto"/>
            <w:bottom w:val="none" w:sz="0" w:space="0" w:color="auto"/>
            <w:right w:val="none" w:sz="0" w:space="0" w:color="auto"/>
          </w:divBdr>
          <w:divsChild>
            <w:div w:id="431898225">
              <w:marLeft w:val="0"/>
              <w:marRight w:val="0"/>
              <w:marTop w:val="0"/>
              <w:marBottom w:val="0"/>
              <w:divBdr>
                <w:top w:val="none" w:sz="0" w:space="0" w:color="auto"/>
                <w:left w:val="none" w:sz="0" w:space="0" w:color="auto"/>
                <w:bottom w:val="none" w:sz="0" w:space="0" w:color="auto"/>
                <w:right w:val="none" w:sz="0" w:space="0" w:color="auto"/>
              </w:divBdr>
              <w:divsChild>
                <w:div w:id="1160928740">
                  <w:marLeft w:val="0"/>
                  <w:marRight w:val="0"/>
                  <w:marTop w:val="0"/>
                  <w:marBottom w:val="0"/>
                  <w:divBdr>
                    <w:top w:val="none" w:sz="0" w:space="0" w:color="auto"/>
                    <w:left w:val="none" w:sz="0" w:space="0" w:color="auto"/>
                    <w:bottom w:val="none" w:sz="0" w:space="0" w:color="auto"/>
                    <w:right w:val="none" w:sz="0" w:space="0" w:color="auto"/>
                  </w:divBdr>
                  <w:divsChild>
                    <w:div w:id="1841191971">
                      <w:marLeft w:val="0"/>
                      <w:marRight w:val="0"/>
                      <w:marTop w:val="0"/>
                      <w:marBottom w:val="0"/>
                      <w:divBdr>
                        <w:top w:val="none" w:sz="0" w:space="0" w:color="auto"/>
                        <w:left w:val="none" w:sz="0" w:space="0" w:color="auto"/>
                        <w:bottom w:val="none" w:sz="0" w:space="0" w:color="auto"/>
                        <w:right w:val="none" w:sz="0" w:space="0" w:color="auto"/>
                      </w:divBdr>
                      <w:divsChild>
                        <w:div w:id="4868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260379">
      <w:bodyDiv w:val="1"/>
      <w:marLeft w:val="0"/>
      <w:marRight w:val="0"/>
      <w:marTop w:val="0"/>
      <w:marBottom w:val="0"/>
      <w:divBdr>
        <w:top w:val="none" w:sz="0" w:space="0" w:color="auto"/>
        <w:left w:val="none" w:sz="0" w:space="0" w:color="auto"/>
        <w:bottom w:val="none" w:sz="0" w:space="0" w:color="auto"/>
        <w:right w:val="none" w:sz="0" w:space="0" w:color="auto"/>
      </w:divBdr>
    </w:div>
    <w:div w:id="563025919">
      <w:bodyDiv w:val="1"/>
      <w:marLeft w:val="0"/>
      <w:marRight w:val="0"/>
      <w:marTop w:val="0"/>
      <w:marBottom w:val="0"/>
      <w:divBdr>
        <w:top w:val="none" w:sz="0" w:space="0" w:color="auto"/>
        <w:left w:val="none" w:sz="0" w:space="0" w:color="auto"/>
        <w:bottom w:val="none" w:sz="0" w:space="0" w:color="auto"/>
        <w:right w:val="none" w:sz="0" w:space="0" w:color="auto"/>
      </w:divBdr>
    </w:div>
    <w:div w:id="947588290">
      <w:bodyDiv w:val="1"/>
      <w:marLeft w:val="0"/>
      <w:marRight w:val="0"/>
      <w:marTop w:val="0"/>
      <w:marBottom w:val="0"/>
      <w:divBdr>
        <w:top w:val="none" w:sz="0" w:space="0" w:color="auto"/>
        <w:left w:val="none" w:sz="0" w:space="0" w:color="auto"/>
        <w:bottom w:val="none" w:sz="0" w:space="0" w:color="auto"/>
        <w:right w:val="none" w:sz="0" w:space="0" w:color="auto"/>
      </w:divBdr>
    </w:div>
    <w:div w:id="1026954136">
      <w:bodyDiv w:val="1"/>
      <w:marLeft w:val="0"/>
      <w:marRight w:val="0"/>
      <w:marTop w:val="0"/>
      <w:marBottom w:val="0"/>
      <w:divBdr>
        <w:top w:val="none" w:sz="0" w:space="0" w:color="auto"/>
        <w:left w:val="none" w:sz="0" w:space="0" w:color="auto"/>
        <w:bottom w:val="none" w:sz="0" w:space="0" w:color="auto"/>
        <w:right w:val="none" w:sz="0" w:space="0" w:color="auto"/>
      </w:divBdr>
    </w:div>
    <w:div w:id="1113596251">
      <w:bodyDiv w:val="1"/>
      <w:marLeft w:val="0"/>
      <w:marRight w:val="0"/>
      <w:marTop w:val="0"/>
      <w:marBottom w:val="0"/>
      <w:divBdr>
        <w:top w:val="none" w:sz="0" w:space="0" w:color="auto"/>
        <w:left w:val="none" w:sz="0" w:space="0" w:color="auto"/>
        <w:bottom w:val="none" w:sz="0" w:space="0" w:color="auto"/>
        <w:right w:val="none" w:sz="0" w:space="0" w:color="auto"/>
      </w:divBdr>
    </w:div>
    <w:div w:id="1261453490">
      <w:bodyDiv w:val="1"/>
      <w:marLeft w:val="0"/>
      <w:marRight w:val="0"/>
      <w:marTop w:val="0"/>
      <w:marBottom w:val="0"/>
      <w:divBdr>
        <w:top w:val="none" w:sz="0" w:space="0" w:color="auto"/>
        <w:left w:val="none" w:sz="0" w:space="0" w:color="auto"/>
        <w:bottom w:val="none" w:sz="0" w:space="0" w:color="auto"/>
        <w:right w:val="none" w:sz="0" w:space="0" w:color="auto"/>
      </w:divBdr>
    </w:div>
    <w:div w:id="1355495021">
      <w:bodyDiv w:val="1"/>
      <w:marLeft w:val="0"/>
      <w:marRight w:val="0"/>
      <w:marTop w:val="0"/>
      <w:marBottom w:val="0"/>
      <w:divBdr>
        <w:top w:val="none" w:sz="0" w:space="0" w:color="auto"/>
        <w:left w:val="none" w:sz="0" w:space="0" w:color="auto"/>
        <w:bottom w:val="none" w:sz="0" w:space="0" w:color="auto"/>
        <w:right w:val="none" w:sz="0" w:space="0" w:color="auto"/>
      </w:divBdr>
    </w:div>
    <w:div w:id="1665626667">
      <w:bodyDiv w:val="1"/>
      <w:marLeft w:val="0"/>
      <w:marRight w:val="0"/>
      <w:marTop w:val="0"/>
      <w:marBottom w:val="0"/>
      <w:divBdr>
        <w:top w:val="none" w:sz="0" w:space="0" w:color="auto"/>
        <w:left w:val="none" w:sz="0" w:space="0" w:color="auto"/>
        <w:bottom w:val="none" w:sz="0" w:space="0" w:color="auto"/>
        <w:right w:val="none" w:sz="0" w:space="0" w:color="auto"/>
      </w:divBdr>
      <w:divsChild>
        <w:div w:id="1977760485">
          <w:marLeft w:val="720"/>
          <w:marRight w:val="0"/>
          <w:marTop w:val="86"/>
          <w:marBottom w:val="0"/>
          <w:divBdr>
            <w:top w:val="none" w:sz="0" w:space="0" w:color="auto"/>
            <w:left w:val="none" w:sz="0" w:space="0" w:color="auto"/>
            <w:bottom w:val="none" w:sz="0" w:space="0" w:color="auto"/>
            <w:right w:val="none" w:sz="0" w:space="0" w:color="auto"/>
          </w:divBdr>
        </w:div>
        <w:div w:id="213808203">
          <w:marLeft w:val="720"/>
          <w:marRight w:val="0"/>
          <w:marTop w:val="86"/>
          <w:marBottom w:val="0"/>
          <w:divBdr>
            <w:top w:val="none" w:sz="0" w:space="0" w:color="auto"/>
            <w:left w:val="none" w:sz="0" w:space="0" w:color="auto"/>
            <w:bottom w:val="none" w:sz="0" w:space="0" w:color="auto"/>
            <w:right w:val="none" w:sz="0" w:space="0" w:color="auto"/>
          </w:divBdr>
        </w:div>
        <w:div w:id="726032283">
          <w:marLeft w:val="720"/>
          <w:marRight w:val="0"/>
          <w:marTop w:val="86"/>
          <w:marBottom w:val="0"/>
          <w:divBdr>
            <w:top w:val="none" w:sz="0" w:space="0" w:color="auto"/>
            <w:left w:val="none" w:sz="0" w:space="0" w:color="auto"/>
            <w:bottom w:val="none" w:sz="0" w:space="0" w:color="auto"/>
            <w:right w:val="none" w:sz="0" w:space="0" w:color="auto"/>
          </w:divBdr>
        </w:div>
      </w:divsChild>
    </w:div>
    <w:div w:id="1676960899">
      <w:bodyDiv w:val="1"/>
      <w:marLeft w:val="0"/>
      <w:marRight w:val="0"/>
      <w:marTop w:val="0"/>
      <w:marBottom w:val="0"/>
      <w:divBdr>
        <w:top w:val="none" w:sz="0" w:space="0" w:color="auto"/>
        <w:left w:val="none" w:sz="0" w:space="0" w:color="auto"/>
        <w:bottom w:val="none" w:sz="0" w:space="0" w:color="auto"/>
        <w:right w:val="none" w:sz="0" w:space="0" w:color="auto"/>
      </w:divBdr>
    </w:div>
    <w:div w:id="1890877223">
      <w:bodyDiv w:val="1"/>
      <w:marLeft w:val="0"/>
      <w:marRight w:val="0"/>
      <w:marTop w:val="0"/>
      <w:marBottom w:val="0"/>
      <w:divBdr>
        <w:top w:val="none" w:sz="0" w:space="0" w:color="auto"/>
        <w:left w:val="none" w:sz="0" w:space="0" w:color="auto"/>
        <w:bottom w:val="none" w:sz="0" w:space="0" w:color="auto"/>
        <w:right w:val="none" w:sz="0" w:space="0" w:color="auto"/>
      </w:divBdr>
    </w:div>
    <w:div w:id="20038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11122012010?leiaKehtiv" TargetMode="External"/><Relationship Id="rId13" Type="http://schemas.openxmlformats.org/officeDocument/2006/relationships/hyperlink" Target="https://www.riigiteataja.ee/ert/act.jsp?id=132638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igiteataja.ee/ert/act.jsp?id=132638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ert/act.jsp?id=1326387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iigiteataja.ee/akt/108012013015?leiaKehtiv" TargetMode="External"/><Relationship Id="rId4" Type="http://schemas.openxmlformats.org/officeDocument/2006/relationships/settings" Target="settings.xml"/><Relationship Id="rId9" Type="http://schemas.openxmlformats.org/officeDocument/2006/relationships/hyperlink" Target="https://www.riigiteataja.ee/akt/11312201303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B8CE7-DB07-47E6-A196-56854FD6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1602</Words>
  <Characters>12356</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Perearstiabi kulumudeli metoodiline juhend</vt:lpstr>
    </vt:vector>
  </TitlesOfParts>
  <Company>Eesti Haigekassa</Company>
  <LinksUpToDate>false</LinksUpToDate>
  <CharactersWithSpaces>13931</CharactersWithSpaces>
  <SharedDoc>false</SharedDoc>
  <HLinks>
    <vt:vector size="18" baseType="variant">
      <vt:variant>
        <vt:i4>2490485</vt:i4>
      </vt:variant>
      <vt:variant>
        <vt:i4>6</vt:i4>
      </vt:variant>
      <vt:variant>
        <vt:i4>0</vt:i4>
      </vt:variant>
      <vt:variant>
        <vt:i4>5</vt:i4>
      </vt:variant>
      <vt:variant>
        <vt:lpwstr>https://www.riigiteataja.ee/ert/act.jsp?id=13263878</vt:lpwstr>
      </vt:variant>
      <vt:variant>
        <vt:lpwstr/>
      </vt:variant>
      <vt:variant>
        <vt:i4>2490485</vt:i4>
      </vt:variant>
      <vt:variant>
        <vt:i4>3</vt:i4>
      </vt:variant>
      <vt:variant>
        <vt:i4>0</vt:i4>
      </vt:variant>
      <vt:variant>
        <vt:i4>5</vt:i4>
      </vt:variant>
      <vt:variant>
        <vt:lpwstr>https://www.riigiteataja.ee/ert/act.jsp?id=13263878</vt:lpwstr>
      </vt:variant>
      <vt:variant>
        <vt:lpwstr/>
      </vt:variant>
      <vt:variant>
        <vt:i4>2490485</vt:i4>
      </vt:variant>
      <vt:variant>
        <vt:i4>0</vt:i4>
      </vt:variant>
      <vt:variant>
        <vt:i4>0</vt:i4>
      </vt:variant>
      <vt:variant>
        <vt:i4>5</vt:i4>
      </vt:variant>
      <vt:variant>
        <vt:lpwstr>https://www.riigiteataja.ee/ert/act.jsp?id=13263878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Perearstiabi kulumudeli metoodiline juhend</dc:title>
  <dc:creator>khk_triin.torvand</dc:creator>
  <cp:lastModifiedBy>Marika Peterson</cp:lastModifiedBy>
  <cp:revision>10</cp:revision>
  <dcterms:created xsi:type="dcterms:W3CDTF">2019-04-29T12:30:00Z</dcterms:created>
  <dcterms:modified xsi:type="dcterms:W3CDTF">2019-04-29T12:42:00Z</dcterms:modified>
</cp:coreProperties>
</file>